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tbl>
      <w:tblPr>
        <w:tblW w:w="9924" w:type="dxa"/>
        <w:tblInd w:w="-356" w:type="dxa"/>
        <w:tblCellMar>
          <w:left w:w="70" w:type="dxa"/>
          <w:right w:w="70" w:type="dxa"/>
        </w:tblCellMar>
        <w:tblLook w:val="04A0"/>
      </w:tblPr>
      <w:tblGrid>
        <w:gridCol w:w="1844"/>
        <w:gridCol w:w="2668"/>
        <w:gridCol w:w="1159"/>
        <w:gridCol w:w="2126"/>
        <w:gridCol w:w="2127"/>
      </w:tblGrid>
      <w:tr w14:paraId="60E92A4E"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1F497D"/>
            <w:noWrap/>
            <w:vAlign w:val="center"/>
            <w:hideMark/>
          </w:tcPr>
          <w:p w:rsidR="00735612" w:rsidRPr="0018230F" w:rsidP="00735612" w14:paraId="2973F776" w14:textId="4BBFBA8F">
            <w:pPr>
              <w:spacing w:after="0" w:line="240" w:lineRule="auto"/>
              <w:jc w:val="center"/>
              <w:rPr>
                <w:rFonts w:ascii="Myriad Pro" w:eastAsia="Times New Roman" w:hAnsi="Myriad Pro" w:cs="Calibri"/>
                <w:b/>
                <w:bCs/>
                <w:color w:val="FFFFFF"/>
                <w:sz w:val="24"/>
                <w:szCs w:val="24"/>
                <w:lang w:eastAsia="tr-TR"/>
              </w:rPr>
            </w:pPr>
            <w:r w:rsidRPr="0018230F">
              <w:rPr>
                <w:rFonts w:ascii="Myriad Pro" w:eastAsia="Times New Roman" w:hAnsi="Myriad Pro" w:cs="Calibri"/>
                <w:b/>
                <w:bCs/>
                <w:color w:val="FFFFFF"/>
                <w:sz w:val="24"/>
                <w:szCs w:val="24"/>
                <w:lang w:eastAsia="tr-TR"/>
              </w:rPr>
              <w:t>KISIM 1: MADDENİN/KARIŞIMIN VE ŞİRKETİN/DAĞITICININ KİMLİĞİ</w:t>
            </w:r>
          </w:p>
        </w:tc>
      </w:tr>
      <w:tr w14:paraId="7FE90DD4"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4F81BD"/>
            <w:noWrap/>
            <w:vAlign w:val="center"/>
            <w:hideMark/>
          </w:tcPr>
          <w:p w:rsidR="00735612" w:rsidRPr="0018230F" w:rsidP="00735612" w14:paraId="262BF880" w14:textId="08BAE1AD">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1.1. Madde/Karışım Kimliği</w:t>
            </w:r>
          </w:p>
        </w:tc>
      </w:tr>
      <w:tr w14:paraId="04155317" w14:textId="77777777" w:rsidTr="00E250B5">
        <w:tblPrEx>
          <w:tblW w:w="9924" w:type="dxa"/>
          <w:tblInd w:w="-356" w:type="dxa"/>
          <w:tblCellMar>
            <w:left w:w="70" w:type="dxa"/>
            <w:right w:w="70" w:type="dxa"/>
          </w:tblCellMar>
          <w:tblLook w:val="04A0"/>
        </w:tblPrEx>
        <w:trPr>
          <w:trHeight w:val="288"/>
        </w:trPr>
        <w:tc>
          <w:tcPr>
            <w:tcW w:w="1844" w:type="dxa"/>
            <w:tcBorders>
              <w:top w:val="nil"/>
              <w:left w:val="nil"/>
              <w:bottom w:val="nil"/>
              <w:right w:val="nil"/>
            </w:tcBorders>
            <w:noWrap/>
            <w:vAlign w:val="bottom"/>
            <w:hideMark/>
          </w:tcPr>
          <w:p w:rsidR="00735612" w:rsidRPr="0018230F" w:rsidP="00735612" w14:paraId="2AC47B3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Ürün Adı</w:t>
            </w:r>
          </w:p>
        </w:tc>
        <w:tc>
          <w:tcPr>
            <w:tcW w:w="8080" w:type="dxa"/>
            <w:gridSpan w:val="4"/>
            <w:tcBorders>
              <w:top w:val="nil"/>
              <w:left w:val="nil"/>
              <w:bottom w:val="nil"/>
              <w:right w:val="nil"/>
            </w:tcBorders>
            <w:noWrap/>
            <w:vAlign w:val="center"/>
            <w:hideMark/>
          </w:tcPr>
          <w:p w:rsidR="00735612" w:rsidRPr="0018230F" w:rsidP="00735612" w14:paraId="4EB80143" w14:textId="5ADA508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Fosfat Kayası</w:t>
            </w:r>
          </w:p>
        </w:tc>
      </w:tr>
      <w:tr w14:paraId="6EB8BC70"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4F81BD"/>
            <w:noWrap/>
            <w:vAlign w:val="center"/>
            <w:hideMark/>
          </w:tcPr>
          <w:p w:rsidR="00735612" w:rsidRPr="0018230F" w:rsidP="00735612" w14:paraId="23FAFC96" w14:textId="04705B28">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1.2. Madde veya karışımın belirlenmiş kullanımları ve tavsiye edilmeyen kullanımları</w:t>
            </w:r>
          </w:p>
        </w:tc>
      </w:tr>
      <w:tr w14:paraId="75464F0E"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FFFFFF"/>
            <w:noWrap/>
            <w:vAlign w:val="center"/>
            <w:hideMark/>
          </w:tcPr>
          <w:p w:rsidR="00735612" w:rsidRPr="00ED1357" w:rsidP="00735612" w14:paraId="40220C80" w14:textId="5A43FC37">
            <w:pPr>
              <w:spacing w:after="0" w:line="240" w:lineRule="auto"/>
              <w:rPr>
                <w:rFonts w:ascii="Myriad Pro" w:eastAsia="Times New Roman" w:hAnsi="Myriad Pro" w:cstheme="minorHAnsi"/>
                <w:color w:val="1F497D"/>
                <w:lang w:eastAsia="tr-TR"/>
              </w:rPr>
            </w:pPr>
            <w:r w:rsidRPr="00ED1357">
              <w:rPr>
                <w:rFonts w:ascii="Myriad Pro" w:eastAsia="Times New Roman" w:hAnsi="Myriad Pro" w:cstheme="minorHAnsi"/>
                <w:lang w:eastAsia="tr-TR"/>
              </w:rPr>
              <w:t>Gübre, kimya ve ilaç endüstrisinde kullanılan yarı mamul üründür.</w:t>
            </w:r>
          </w:p>
        </w:tc>
      </w:tr>
      <w:tr w14:paraId="1BF91763"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4F81BD"/>
            <w:noWrap/>
            <w:vAlign w:val="center"/>
            <w:hideMark/>
          </w:tcPr>
          <w:p w:rsidR="00735612" w:rsidRPr="0018230F" w:rsidP="00735612" w14:paraId="2553D402" w14:textId="6565AE93">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1.2.1. Tanımlanmış uygun kullanımlar. </w:t>
            </w:r>
          </w:p>
        </w:tc>
      </w:tr>
      <w:tr w14:paraId="11A921B7"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FFFFFF"/>
            <w:noWrap/>
            <w:vAlign w:val="center"/>
            <w:hideMark/>
          </w:tcPr>
          <w:p w:rsidR="00735612" w:rsidRPr="0018230F" w:rsidP="00735612" w14:paraId="3E02EF75" w14:textId="4ABAF442">
            <w:pPr>
              <w:spacing w:after="0" w:line="240" w:lineRule="auto"/>
              <w:rPr>
                <w:rFonts w:ascii="Myriad Pro" w:eastAsia="Times New Roman" w:hAnsi="Myriad Pro" w:cs="Calibri"/>
                <w:color w:val="000000"/>
                <w:lang w:eastAsia="tr-TR"/>
              </w:rPr>
            </w:pPr>
            <w:r w:rsidRPr="00ED1357">
              <w:rPr>
                <w:rFonts w:ascii="Myriad Pro" w:eastAsia="Times New Roman" w:hAnsi="Myriad Pro" w:cs="Calibri"/>
                <w:color w:val="000000"/>
                <w:lang w:eastAsia="tr-TR"/>
              </w:rPr>
              <w:t>Gübre ve fosforik asit üretimi</w:t>
            </w:r>
          </w:p>
        </w:tc>
      </w:tr>
      <w:tr w14:paraId="48A9079D"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4F81BD"/>
            <w:noWrap/>
            <w:vAlign w:val="center"/>
            <w:hideMark/>
          </w:tcPr>
          <w:p w:rsidR="00735612" w:rsidRPr="0018230F" w:rsidP="00735612" w14:paraId="207F2487" w14:textId="08E71B3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1.2.2. Tavsiye edilen kullanımlar. </w:t>
            </w:r>
          </w:p>
        </w:tc>
      </w:tr>
      <w:tr w14:paraId="6E52D8DD"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FFFFFF"/>
            <w:noWrap/>
            <w:vAlign w:val="center"/>
            <w:hideMark/>
          </w:tcPr>
          <w:p w:rsidR="00735612" w:rsidRPr="0018230F" w:rsidP="00735612" w14:paraId="1795F132"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402C155F"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4F81BD"/>
            <w:vAlign w:val="center"/>
            <w:hideMark/>
          </w:tcPr>
          <w:p w:rsidR="00735612" w:rsidRPr="0018230F" w:rsidP="00735612" w14:paraId="7B567DFC" w14:textId="250BD058">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1.3. Güvenlik Bilgi Formu Üreticisinin Bilgileri</w:t>
            </w:r>
          </w:p>
        </w:tc>
      </w:tr>
      <w:tr w14:paraId="6584C620"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735612" w:rsidRPr="0018230F" w:rsidP="00735612" w14:paraId="763CBBD8"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Firma Adı</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12FF419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ETİ BAKIR A.Ş MAZIDAĞI İŞLETMESİ</w:t>
            </w:r>
          </w:p>
        </w:tc>
      </w:tr>
      <w:tr w14:paraId="61F41A1D" w14:textId="77777777" w:rsidTr="00E250B5">
        <w:tblPrEx>
          <w:tblW w:w="9924" w:type="dxa"/>
          <w:tblInd w:w="-356" w:type="dxa"/>
          <w:tblCellMar>
            <w:left w:w="70" w:type="dxa"/>
            <w:right w:w="70" w:type="dxa"/>
          </w:tblCellMar>
          <w:tblLook w:val="04A0"/>
        </w:tblPrEx>
        <w:trPr>
          <w:trHeight w:val="26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735612" w:rsidRPr="0018230F" w:rsidP="00735612" w14:paraId="31B1AC4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Üretim Adresi</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082A831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Derik Yolu Mevkii, MAZIDAĞI, MARDİN / TÜRKİYE</w:t>
            </w:r>
          </w:p>
        </w:tc>
      </w:tr>
      <w:tr w14:paraId="5527605A"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735612" w:rsidRPr="0018230F" w:rsidP="00735612" w14:paraId="6C9AC80A"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Web İletişim</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08F90AFE" w14:textId="77777777">
            <w:pPr>
              <w:spacing w:after="0" w:line="240" w:lineRule="auto"/>
              <w:rPr>
                <w:rFonts w:ascii="Myriad Pro" w:eastAsia="Times New Roman" w:hAnsi="Myriad Pro" w:cs="Calibri"/>
                <w:color w:val="000000"/>
                <w:lang w:eastAsia="tr-TR"/>
              </w:rPr>
            </w:pPr>
            <w:hyperlink r:id="rId4" w:history="1">
              <w:r w:rsidRPr="0018230F">
                <w:rPr>
                  <w:rFonts w:ascii="Myriad Pro" w:eastAsia="Times New Roman" w:hAnsi="Myriad Pro" w:cs="Calibri"/>
                  <w:color w:val="000000"/>
                  <w:lang w:eastAsia="tr-TR"/>
                </w:rPr>
                <w:t>www.etibakir.com.tr</w:t>
              </w:r>
            </w:hyperlink>
          </w:p>
        </w:tc>
      </w:tr>
      <w:tr w14:paraId="3739A9C0"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735612" w:rsidRPr="0018230F" w:rsidP="00735612" w14:paraId="62A851B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Telefon</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6E54687E"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90 (482) 522 13 35</w:t>
            </w:r>
          </w:p>
        </w:tc>
      </w:tr>
      <w:tr w14:paraId="3E41ECE0"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735612" w:rsidRPr="0018230F" w:rsidP="00735612" w14:paraId="3A320DE1"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Fax</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2D4B567E"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91 (482) 522 11 36</w:t>
            </w:r>
          </w:p>
        </w:tc>
      </w:tr>
      <w:tr w14:paraId="00338134"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735612" w:rsidRPr="0018230F" w:rsidP="00735612" w14:paraId="022923B2"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Mail</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7F4B20BA" w14:textId="26053D54">
            <w:pPr>
              <w:spacing w:after="0" w:line="240" w:lineRule="auto"/>
              <w:rPr>
                <w:rFonts w:ascii="Myriad Pro" w:eastAsia="Times New Roman" w:hAnsi="Myriad Pro" w:cs="Calibri"/>
                <w:color w:val="000000"/>
                <w:lang w:eastAsia="tr-TR"/>
              </w:rPr>
            </w:pPr>
            <w:r w:rsidRPr="0018230F">
              <w:rPr>
                <w:rFonts w:ascii="Myriad Pro" w:hAnsi="Myriad Pro"/>
              </w:rPr>
              <w:t>bunyamin.ak@etigubre.com</w:t>
            </w:r>
          </w:p>
        </w:tc>
      </w:tr>
      <w:tr w14:paraId="6902416D" w14:textId="77777777" w:rsidTr="00E250B5">
        <w:tblPrEx>
          <w:tblW w:w="9924" w:type="dxa"/>
          <w:tblInd w:w="-356" w:type="dxa"/>
          <w:tblCellMar>
            <w:left w:w="70" w:type="dxa"/>
            <w:right w:w="70" w:type="dxa"/>
          </w:tblCellMar>
          <w:tblLook w:val="04A0"/>
        </w:tblPrEx>
        <w:trPr>
          <w:trHeight w:val="288"/>
        </w:trPr>
        <w:tc>
          <w:tcPr>
            <w:tcW w:w="9924" w:type="dxa"/>
            <w:gridSpan w:val="5"/>
            <w:tcBorders>
              <w:top w:val="nil"/>
              <w:left w:val="nil"/>
              <w:bottom w:val="nil"/>
              <w:right w:val="nil"/>
            </w:tcBorders>
            <w:shd w:val="clear" w:color="000000" w:fill="4F81BD"/>
            <w:vAlign w:val="center"/>
            <w:hideMark/>
          </w:tcPr>
          <w:p w:rsidR="00735612" w:rsidRPr="0018230F" w:rsidP="00735612" w14:paraId="52F05539" w14:textId="51447EC2">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1.4. Acil Durum Telefon Numarası</w:t>
            </w:r>
          </w:p>
        </w:tc>
      </w:tr>
      <w:tr w14:paraId="0B5C2731"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735612" w:rsidRPr="0018230F" w:rsidP="00735612" w14:paraId="1694D30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Acil durum telefonu</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6670AAFA"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90 (482) 522 13 35</w:t>
            </w:r>
          </w:p>
        </w:tc>
      </w:tr>
      <w:tr w14:paraId="52867875" w14:textId="77777777" w:rsidTr="00E250B5">
        <w:tblPrEx>
          <w:tblW w:w="9924" w:type="dxa"/>
          <w:tblInd w:w="-356" w:type="dxa"/>
          <w:tblCellMar>
            <w:left w:w="70" w:type="dxa"/>
            <w:right w:w="70" w:type="dxa"/>
          </w:tblCellMar>
          <w:tblLook w:val="04A0"/>
        </w:tblPrEx>
        <w:trPr>
          <w:trHeight w:val="386"/>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735612" w:rsidRPr="0018230F" w:rsidP="00735612" w14:paraId="69584BA1"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Uluslar Arası Acil Telefon</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7B5A4E9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+49(0)711-16863-71 (Mesai saatlerinde)</w:t>
            </w:r>
          </w:p>
        </w:tc>
      </w:tr>
      <w:tr w14:paraId="0D89A8DB"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735612" w:rsidRPr="0018230F" w:rsidP="00735612" w14:paraId="0BC80CEE"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Acil İlk Yardım</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14A4B392"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112</w:t>
            </w:r>
          </w:p>
        </w:tc>
      </w:tr>
      <w:tr w14:paraId="44382958"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735612" w:rsidRPr="0018230F" w:rsidP="00735612" w14:paraId="751F919A"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Zehir Danışma</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5721BC0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114</w:t>
            </w:r>
          </w:p>
        </w:tc>
      </w:tr>
      <w:tr w14:paraId="5FEC63D5" w14:textId="77777777" w:rsidTr="00E250B5">
        <w:tblPrEx>
          <w:tblW w:w="9924" w:type="dxa"/>
          <w:tblInd w:w="-356" w:type="dxa"/>
          <w:tblCellMar>
            <w:left w:w="70" w:type="dxa"/>
            <w:right w:w="70" w:type="dxa"/>
          </w:tblCellMar>
          <w:tblLook w:val="04A0"/>
        </w:tblPrEx>
        <w:trPr>
          <w:trHeight w:val="288"/>
        </w:trPr>
        <w:tc>
          <w:tcPr>
            <w:tcW w:w="4512"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735612" w:rsidRPr="0018230F" w:rsidP="00735612" w14:paraId="3997010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İtfaiye</w:t>
            </w:r>
          </w:p>
        </w:tc>
        <w:tc>
          <w:tcPr>
            <w:tcW w:w="5412" w:type="dxa"/>
            <w:gridSpan w:val="3"/>
            <w:tcBorders>
              <w:top w:val="single" w:sz="4" w:space="0" w:color="0070C0"/>
              <w:left w:val="nil"/>
              <w:bottom w:val="single" w:sz="4" w:space="0" w:color="0070C0"/>
              <w:right w:val="single" w:sz="4" w:space="0" w:color="0070C0"/>
            </w:tcBorders>
            <w:shd w:val="clear" w:color="000000" w:fill="FFFFFF"/>
            <w:vAlign w:val="center"/>
            <w:hideMark/>
          </w:tcPr>
          <w:p w:rsidR="00735612" w:rsidRPr="0018230F" w:rsidP="00735612" w14:paraId="710ECD71"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110</w:t>
            </w:r>
          </w:p>
        </w:tc>
      </w:tr>
      <w:tr w14:paraId="7564C9B3" w14:textId="77777777" w:rsidTr="00E250B5">
        <w:tblPrEx>
          <w:tblW w:w="9924" w:type="dxa"/>
          <w:tblInd w:w="-356" w:type="dxa"/>
          <w:tblCellMar>
            <w:left w:w="70" w:type="dxa"/>
            <w:right w:w="70" w:type="dxa"/>
          </w:tblCellMar>
          <w:tblLook w:val="04A0"/>
        </w:tblPrEx>
        <w:trPr>
          <w:trHeight w:val="332"/>
        </w:trPr>
        <w:tc>
          <w:tcPr>
            <w:tcW w:w="1844" w:type="dxa"/>
            <w:tcBorders>
              <w:top w:val="nil"/>
              <w:left w:val="single" w:sz="8" w:space="0" w:color="006FC0"/>
              <w:bottom w:val="nil"/>
              <w:right w:val="single" w:sz="8" w:space="0" w:color="006FC0"/>
            </w:tcBorders>
            <w:shd w:val="clear" w:color="000000" w:fill="4F81BD"/>
            <w:vAlign w:val="center"/>
            <w:hideMark/>
          </w:tcPr>
          <w:p w:rsidR="00735612" w:rsidRPr="0018230F" w:rsidP="00735612" w14:paraId="0ABEBEEB" w14:textId="77777777">
            <w:pPr>
              <w:spacing w:after="0" w:line="240" w:lineRule="auto"/>
              <w:jc w:val="center"/>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Ülke</w:t>
            </w:r>
          </w:p>
        </w:tc>
        <w:tc>
          <w:tcPr>
            <w:tcW w:w="3827" w:type="dxa"/>
            <w:gridSpan w:val="2"/>
            <w:tcBorders>
              <w:top w:val="nil"/>
              <w:left w:val="nil"/>
              <w:bottom w:val="nil"/>
              <w:right w:val="nil"/>
            </w:tcBorders>
            <w:shd w:val="clear" w:color="000000" w:fill="4F81BD"/>
            <w:vAlign w:val="center"/>
            <w:hideMark/>
          </w:tcPr>
          <w:p w:rsidR="00735612" w:rsidRPr="0018230F" w:rsidP="00735612" w14:paraId="52AEFD5C" w14:textId="77777777">
            <w:pPr>
              <w:spacing w:after="0" w:line="240" w:lineRule="auto"/>
              <w:jc w:val="center"/>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Resmi danışma organı</w:t>
            </w:r>
          </w:p>
        </w:tc>
        <w:tc>
          <w:tcPr>
            <w:tcW w:w="2126" w:type="dxa"/>
            <w:tcBorders>
              <w:top w:val="nil"/>
              <w:left w:val="nil"/>
              <w:bottom w:val="nil"/>
              <w:right w:val="nil"/>
            </w:tcBorders>
            <w:shd w:val="clear" w:color="000000" w:fill="4F81BD"/>
            <w:vAlign w:val="center"/>
            <w:hideMark/>
          </w:tcPr>
          <w:p w:rsidR="00735612" w:rsidRPr="0018230F" w:rsidP="00735612" w14:paraId="1E3A90E9" w14:textId="77777777">
            <w:pPr>
              <w:spacing w:after="0" w:line="240" w:lineRule="auto"/>
              <w:jc w:val="center"/>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Adres</w:t>
            </w:r>
          </w:p>
        </w:tc>
        <w:tc>
          <w:tcPr>
            <w:tcW w:w="2127" w:type="dxa"/>
            <w:tcBorders>
              <w:top w:val="nil"/>
              <w:left w:val="nil"/>
              <w:bottom w:val="nil"/>
              <w:right w:val="nil"/>
            </w:tcBorders>
            <w:shd w:val="clear" w:color="000000" w:fill="4F81BD"/>
            <w:vAlign w:val="center"/>
            <w:hideMark/>
          </w:tcPr>
          <w:p w:rsidR="00735612" w:rsidRPr="0018230F" w:rsidP="00735612" w14:paraId="47D5EFFE" w14:textId="77777777">
            <w:pPr>
              <w:spacing w:after="0" w:line="240" w:lineRule="auto"/>
              <w:jc w:val="center"/>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Telefon</w:t>
            </w:r>
          </w:p>
        </w:tc>
      </w:tr>
      <w:tr w14:paraId="76EADD89" w14:textId="77777777" w:rsidTr="00E250B5">
        <w:tblPrEx>
          <w:tblW w:w="9924" w:type="dxa"/>
          <w:tblInd w:w="-356" w:type="dxa"/>
          <w:tblCellMar>
            <w:left w:w="70" w:type="dxa"/>
            <w:right w:w="70" w:type="dxa"/>
          </w:tblCellMar>
          <w:tblLook w:val="04A0"/>
        </w:tblPrEx>
        <w:trPr>
          <w:trHeight w:val="975"/>
        </w:trPr>
        <w:tc>
          <w:tcPr>
            <w:tcW w:w="1844" w:type="dxa"/>
            <w:tcBorders>
              <w:top w:val="single" w:sz="8" w:space="0" w:color="006FC0"/>
              <w:left w:val="single" w:sz="8" w:space="0" w:color="006FC0"/>
              <w:bottom w:val="single" w:sz="8" w:space="0" w:color="006FC0"/>
              <w:right w:val="single" w:sz="8" w:space="0" w:color="006FC0"/>
            </w:tcBorders>
            <w:shd w:val="clear" w:color="000000" w:fill="FFFFFF"/>
            <w:hideMark/>
          </w:tcPr>
          <w:p w:rsidR="00BA54BB" w:rsidRPr="0018230F" w:rsidP="00735612" w14:paraId="4F94CDFA" w14:textId="77777777">
            <w:pPr>
              <w:spacing w:after="0" w:line="240" w:lineRule="auto"/>
              <w:jc w:val="center"/>
              <w:rPr>
                <w:rFonts w:ascii="Myriad Pro" w:eastAsia="Times New Roman" w:hAnsi="Myriad Pro" w:cs="Calibri"/>
                <w:color w:val="000000"/>
                <w:lang w:eastAsia="tr-TR"/>
              </w:rPr>
            </w:pPr>
          </w:p>
          <w:p w:rsidR="00BA54BB" w:rsidRPr="0018230F" w:rsidP="00735612" w14:paraId="3D83F530" w14:textId="77777777">
            <w:pPr>
              <w:spacing w:after="0" w:line="240" w:lineRule="auto"/>
              <w:jc w:val="center"/>
              <w:rPr>
                <w:rFonts w:ascii="Myriad Pro" w:eastAsia="Times New Roman" w:hAnsi="Myriad Pro" w:cs="Calibri"/>
                <w:color w:val="000000"/>
                <w:lang w:eastAsia="tr-TR"/>
              </w:rPr>
            </w:pPr>
          </w:p>
          <w:p w:rsidR="00735612" w:rsidRPr="0018230F" w:rsidP="00735612" w14:paraId="369ABD7B" w14:textId="1AAEC338">
            <w:pPr>
              <w:spacing w:after="0" w:line="240" w:lineRule="auto"/>
              <w:jc w:val="center"/>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Türkiye</w:t>
            </w:r>
          </w:p>
        </w:tc>
        <w:tc>
          <w:tcPr>
            <w:tcW w:w="3827" w:type="dxa"/>
            <w:gridSpan w:val="2"/>
            <w:tcBorders>
              <w:top w:val="single" w:sz="8" w:space="0" w:color="006FC0"/>
              <w:left w:val="nil"/>
              <w:bottom w:val="single" w:sz="8" w:space="0" w:color="006FC0"/>
              <w:right w:val="single" w:sz="8" w:space="0" w:color="006FC0"/>
            </w:tcBorders>
            <w:shd w:val="clear" w:color="000000" w:fill="FFFFFF"/>
            <w:vAlign w:val="center"/>
            <w:hideMark/>
          </w:tcPr>
          <w:p w:rsidR="00735612" w:rsidRPr="0018230F" w:rsidP="00735612" w14:paraId="6963EF6C" w14:textId="50A3C609">
            <w:pPr>
              <w:spacing w:after="0" w:line="240" w:lineRule="auto"/>
              <w:jc w:val="center"/>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Toksikoloji Anabilim Dalı ve Zehirler Merkezi Refik Saydam Hıfzısıhha Merkez Enstitüsü</w:t>
            </w:r>
          </w:p>
        </w:tc>
        <w:tc>
          <w:tcPr>
            <w:tcW w:w="2126" w:type="dxa"/>
            <w:tcBorders>
              <w:top w:val="single" w:sz="8" w:space="0" w:color="006FC0"/>
              <w:left w:val="nil"/>
              <w:bottom w:val="single" w:sz="8" w:space="0" w:color="006FC0"/>
              <w:right w:val="single" w:sz="8" w:space="0" w:color="006FC0"/>
            </w:tcBorders>
            <w:shd w:val="clear" w:color="000000" w:fill="FFFFFF"/>
            <w:vAlign w:val="center"/>
            <w:hideMark/>
          </w:tcPr>
          <w:p w:rsidR="00735612" w:rsidRPr="0018230F" w:rsidP="00735612" w14:paraId="39E4F6F9" w14:textId="77777777">
            <w:pPr>
              <w:spacing w:after="0" w:line="240" w:lineRule="auto"/>
              <w:jc w:val="center"/>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Cemal Gürsel Cad no. 18 Sihhiye 6100 Ankara</w:t>
            </w:r>
          </w:p>
        </w:tc>
        <w:tc>
          <w:tcPr>
            <w:tcW w:w="2127" w:type="dxa"/>
            <w:tcBorders>
              <w:top w:val="single" w:sz="8" w:space="0" w:color="006FC0"/>
              <w:left w:val="nil"/>
              <w:bottom w:val="single" w:sz="8" w:space="0" w:color="006FC0"/>
              <w:right w:val="single" w:sz="8" w:space="0" w:color="006FC0"/>
            </w:tcBorders>
            <w:shd w:val="clear" w:color="000000" w:fill="FFFFFF"/>
            <w:vAlign w:val="center"/>
            <w:hideMark/>
          </w:tcPr>
          <w:p w:rsidR="00735612" w:rsidRPr="0018230F" w:rsidP="00735612" w14:paraId="1FE38826" w14:textId="77777777">
            <w:pPr>
              <w:spacing w:after="0" w:line="240" w:lineRule="auto"/>
              <w:jc w:val="center"/>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0 800 314 7900 </w:t>
              <w:br/>
              <w:t>+90 0312 433 70 01</w:t>
            </w:r>
          </w:p>
        </w:tc>
      </w:tr>
    </w:tbl>
    <w:p w:rsidR="00735612" w:rsidRPr="0018230F" w:rsidP="00735612" w14:paraId="772E59E0" w14:textId="77777777">
      <w:pPr>
        <w:rPr>
          <w:rFonts w:ascii="Myriad Pro" w:hAnsi="Myriad Pro"/>
        </w:rPr>
      </w:pPr>
    </w:p>
    <w:tbl>
      <w:tblPr>
        <w:tblW w:w="9924" w:type="dxa"/>
        <w:tblInd w:w="-356" w:type="dxa"/>
        <w:tblCellMar>
          <w:left w:w="70" w:type="dxa"/>
          <w:right w:w="70" w:type="dxa"/>
        </w:tblCellMar>
        <w:tblLook w:val="04A0"/>
      </w:tblPr>
      <w:tblGrid>
        <w:gridCol w:w="3236"/>
        <w:gridCol w:w="192"/>
        <w:gridCol w:w="1895"/>
        <w:gridCol w:w="610"/>
        <w:gridCol w:w="25"/>
        <w:gridCol w:w="585"/>
        <w:gridCol w:w="610"/>
        <w:gridCol w:w="610"/>
        <w:gridCol w:w="50"/>
        <w:gridCol w:w="560"/>
        <w:gridCol w:w="610"/>
        <w:gridCol w:w="941"/>
      </w:tblGrid>
      <w:tr w14:paraId="1467E7A4"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1F497D"/>
            <w:vAlign w:val="center"/>
            <w:hideMark/>
          </w:tcPr>
          <w:p w:rsidR="00735612" w:rsidRPr="0018230F" w:rsidP="00735612" w14:paraId="483AD771" w14:textId="656CD325">
            <w:pPr>
              <w:spacing w:after="0" w:line="240" w:lineRule="auto"/>
              <w:jc w:val="center"/>
              <w:rPr>
                <w:rFonts w:ascii="Myriad Pro" w:eastAsia="Times New Roman" w:hAnsi="Myriad Pro" w:cs="Calibri"/>
                <w:b/>
                <w:bCs/>
                <w:color w:val="FFFFFF"/>
                <w:sz w:val="24"/>
                <w:szCs w:val="24"/>
                <w:lang w:eastAsia="tr-TR"/>
              </w:rPr>
            </w:pPr>
            <w:r w:rsidRPr="0018230F">
              <w:rPr>
                <w:rFonts w:ascii="Myriad Pro" w:eastAsia="Times New Roman" w:hAnsi="Myriad Pro" w:cs="Calibri"/>
                <w:b/>
                <w:bCs/>
                <w:color w:val="FFFFFF"/>
                <w:sz w:val="24"/>
                <w:szCs w:val="24"/>
                <w:lang w:eastAsia="tr-TR"/>
              </w:rPr>
              <w:t>KISIM 2: ZARARLILIK TANIMLARI</w:t>
            </w:r>
          </w:p>
        </w:tc>
      </w:tr>
      <w:tr w14:paraId="13827D6D"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735612" w:rsidRPr="0018230F" w:rsidP="00735612" w14:paraId="712E2D08" w14:textId="5ACCFCF5">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2.1. Madde ve Karışımın Sınıflandırılması</w:t>
            </w:r>
          </w:p>
        </w:tc>
      </w:tr>
      <w:tr w14:paraId="2FC30829"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735612" w14:paraId="10127945" w14:textId="77777777">
            <w:pPr>
              <w:spacing w:after="0" w:line="240" w:lineRule="auto"/>
              <w:rPr>
                <w:rFonts w:ascii="Myriad Pro" w:eastAsia="Times New Roman" w:hAnsi="Myriad Pro" w:cs="Calibri"/>
                <w:b/>
                <w:bCs/>
                <w:color w:val="006FC0"/>
                <w:lang w:eastAsia="tr-TR"/>
              </w:rPr>
            </w:pPr>
            <w:r w:rsidRPr="0018230F">
              <w:rPr>
                <w:rFonts w:ascii="Myriad Pro" w:eastAsia="Times New Roman" w:hAnsi="Myriad Pro" w:cs="Calibri"/>
                <w:b/>
                <w:bCs/>
                <w:color w:val="006FC0"/>
                <w:lang w:eastAsia="tr-TR"/>
              </w:rPr>
              <w:t>11 Aralık 2013 tarih ve 28848 Mükerrer resmi gazetede yayınlanan “Maddelerin ve Karışımların Sınıflandırılması, Etiketlenmesi ve Ambalajlanması Hakkında Yönetmelik” (SEA) ve EC no 1272/2008 (CLP)’ e göre sınıflandırma:</w:t>
            </w:r>
          </w:p>
        </w:tc>
      </w:tr>
      <w:tr w14:paraId="35EF6170"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735612" w14:paraId="681CDA4B" w14:textId="5FF4851D">
            <w:pPr>
              <w:spacing w:after="0" w:line="240" w:lineRule="auto"/>
              <w:rPr>
                <w:rFonts w:ascii="Myriad Pro" w:eastAsia="Times New Roman" w:hAnsi="Myriad Pro" w:cs="Calibri"/>
                <w:color w:val="000000"/>
                <w:lang w:eastAsia="tr-TR"/>
              </w:rPr>
            </w:pPr>
            <w:r w:rsidRPr="0018230F" w:rsidR="00060E46">
              <w:rPr>
                <w:rFonts w:ascii="Myriad Pro" w:eastAsia="Times New Roman" w:hAnsi="Myriad Pro" w:cs="Calibri"/>
                <w:color w:val="000000"/>
                <w:lang w:eastAsia="tr-TR"/>
              </w:rPr>
              <w:t>Sınıflandırılmamıştır.</w:t>
            </w:r>
          </w:p>
        </w:tc>
      </w:tr>
      <w:tr w14:paraId="4C789B9D"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735612" w14:paraId="3B79D8A2" w14:textId="77777777">
            <w:pPr>
              <w:spacing w:after="0" w:line="240" w:lineRule="auto"/>
              <w:rPr>
                <w:rFonts w:ascii="Myriad Pro" w:eastAsia="Times New Roman" w:hAnsi="Myriad Pro" w:cs="Calibri"/>
                <w:b/>
                <w:bCs/>
                <w:color w:val="006FC0"/>
                <w:lang w:eastAsia="tr-TR"/>
              </w:rPr>
            </w:pPr>
            <w:r w:rsidRPr="0018230F">
              <w:rPr>
                <w:rFonts w:ascii="Myriad Pro" w:eastAsia="Times New Roman" w:hAnsi="Myriad Pro" w:cs="Calibri"/>
                <w:b/>
                <w:bCs/>
                <w:color w:val="006FC0"/>
                <w:lang w:eastAsia="tr-TR"/>
              </w:rPr>
              <w:t>İnsan sağlığı ve çevre açısından fizyo-kimyasal zararlı etkiler</w:t>
            </w:r>
          </w:p>
        </w:tc>
      </w:tr>
      <w:tr w14:paraId="17083E96"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E62767" w:rsidRPr="0018230F" w:rsidP="00735612" w14:paraId="51C94D51" w14:textId="6AF6B41A">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Bildiğimiz kadarıyla, bu ürün doğru mesleki hijyen ve güvenlik prensiplerine uygun elleçlendiği takdirde herhangi bir risk teşkil etmez.</w:t>
            </w:r>
          </w:p>
          <w:p w:rsidR="00691E43" w:rsidRPr="0018230F" w:rsidP="00735612" w14:paraId="49F6AAEE" w14:textId="38860D6C">
            <w:pPr>
              <w:spacing w:after="0" w:line="240" w:lineRule="auto"/>
              <w:rPr>
                <w:rFonts w:ascii="Myriad Pro" w:eastAsia="Times New Roman" w:hAnsi="Myriad Pro" w:cs="Calibri"/>
                <w:color w:val="000000"/>
                <w:lang w:eastAsia="tr-TR"/>
              </w:rPr>
            </w:pPr>
          </w:p>
        </w:tc>
      </w:tr>
      <w:tr w14:paraId="1D58FD98"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735612" w:rsidRPr="0018230F" w:rsidP="00735612" w14:paraId="3255B6F7" w14:textId="05111ECC">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2.2. Etiket Unsurları </w:t>
            </w:r>
          </w:p>
        </w:tc>
      </w:tr>
      <w:tr w14:paraId="3FC8078E" w14:textId="77777777" w:rsidTr="00E250B5">
        <w:tblPrEx>
          <w:tblW w:w="9924" w:type="dxa"/>
          <w:tblInd w:w="-356" w:type="dxa"/>
          <w:tblCellMar>
            <w:left w:w="70" w:type="dxa"/>
            <w:right w:w="70" w:type="dxa"/>
          </w:tblCellMar>
          <w:tblLook w:val="04A0"/>
        </w:tblPrEx>
        <w:trPr>
          <w:trHeight w:val="540"/>
        </w:trPr>
        <w:tc>
          <w:tcPr>
            <w:tcW w:w="9924" w:type="dxa"/>
            <w:gridSpan w:val="12"/>
            <w:tcBorders>
              <w:top w:val="nil"/>
              <w:left w:val="nil"/>
              <w:bottom w:val="nil"/>
              <w:right w:val="nil"/>
            </w:tcBorders>
            <w:shd w:val="clear" w:color="000000" w:fill="FFFFFF"/>
            <w:vAlign w:val="center"/>
            <w:hideMark/>
          </w:tcPr>
          <w:p w:rsidR="00735612" w:rsidRPr="0018230F" w:rsidP="00735612" w14:paraId="7A057E37" w14:textId="77777777">
            <w:pPr>
              <w:spacing w:after="0" w:line="240" w:lineRule="auto"/>
              <w:rPr>
                <w:rFonts w:ascii="Myriad Pro" w:eastAsia="Times New Roman" w:hAnsi="Myriad Pro" w:cs="Calibri"/>
                <w:b/>
                <w:bCs/>
                <w:color w:val="006FC0"/>
                <w:lang w:eastAsia="tr-TR"/>
              </w:rPr>
            </w:pPr>
            <w:r w:rsidRPr="0018230F">
              <w:rPr>
                <w:rFonts w:ascii="Myriad Pro" w:eastAsia="Times New Roman" w:hAnsi="Myriad Pro" w:cs="Calibri"/>
                <w:b/>
                <w:bCs/>
                <w:color w:val="006FC0"/>
                <w:lang w:eastAsia="tr-TR"/>
              </w:rPr>
              <w:t xml:space="preserve">11 Aralık 2013 tarih ve 28848 Mükerrer resmi gazetede yayınlanan “Maddelerin ve Karışımların Sınıflandırılması, Etiketlenmesi ve Ambalajlanması </w:t>
              <w:br/>
              <w:t>Hakkında Yönetmeliğine göre etiketlendirme sistemi</w:t>
            </w:r>
          </w:p>
        </w:tc>
      </w:tr>
      <w:tr w14:paraId="016825DC"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735612" w14:paraId="77D6AAE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Etiket sistemi uygulanamaz</w:t>
            </w:r>
          </w:p>
        </w:tc>
      </w:tr>
      <w:tr w14:paraId="5BFA3D6A"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735612" w14:paraId="138121CC" w14:textId="2AD7B8DD">
            <w:pPr>
              <w:spacing w:after="0" w:line="240" w:lineRule="auto"/>
              <w:rPr>
                <w:rFonts w:ascii="Myriad Pro" w:eastAsia="Times New Roman" w:hAnsi="Myriad Pro" w:cs="Calibri"/>
                <w:lang w:eastAsia="tr-TR"/>
              </w:rPr>
            </w:pPr>
            <w:r w:rsidRPr="0018230F" w:rsidR="008E1CCD">
              <w:rPr>
                <w:rFonts w:ascii="Myriad Pro" w:eastAsia="Times New Roman" w:hAnsi="Myriad Pro" w:cs="Calibri"/>
                <w:lang w:eastAsia="tr-TR"/>
              </w:rPr>
              <w:t> Zararlılık ifadeleri sınıflandırılmamıştır.</w:t>
            </w:r>
          </w:p>
        </w:tc>
      </w:tr>
      <w:tr w14:paraId="2CC8AA27"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tcPr>
          <w:p w:rsidR="008E1CCD" w:rsidRPr="0018230F" w:rsidP="00735612" w14:paraId="6E7F82C5" w14:textId="66F28ECE">
            <w:pPr>
              <w:spacing w:after="0" w:line="240" w:lineRule="auto"/>
              <w:rPr>
                <w:rFonts w:ascii="Myriad Pro" w:eastAsia="Times New Roman" w:hAnsi="Myriad Pro" w:cs="Calibri"/>
                <w:lang w:eastAsia="tr-TR"/>
              </w:rPr>
            </w:pPr>
            <w:r w:rsidRPr="0018230F">
              <w:rPr>
                <w:rFonts w:ascii="Myriad Pro" w:eastAsia="Times New Roman" w:hAnsi="Myriad Pro" w:cs="Calibri"/>
                <w:lang w:eastAsia="tr-TR"/>
              </w:rPr>
              <w:t>Önlem ifadeleri sınıflandırılmamıştır.</w:t>
            </w:r>
          </w:p>
        </w:tc>
      </w:tr>
      <w:tr w14:paraId="35244461"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735612" w:rsidRPr="0018230F" w:rsidP="00735612" w14:paraId="2A12FA97" w14:textId="7CD718C6">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2.3. Diğer Zararlar</w:t>
            </w:r>
          </w:p>
        </w:tc>
      </w:tr>
      <w:tr w14:paraId="3E3A44C5"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073159" w:rsidRPr="0018230F" w:rsidP="00073159" w14:paraId="5A1F7C71" w14:textId="0CD9D63F">
            <w:pPr>
              <w:spacing w:after="0" w:line="240" w:lineRule="auto"/>
              <w:rPr>
                <w:rFonts w:ascii="Myriad Pro" w:eastAsia="Times New Roman" w:hAnsi="Myriad Pro" w:cs="Calibri"/>
                <w:color w:val="000000"/>
                <w:lang w:eastAsia="tr-TR"/>
              </w:rPr>
            </w:pPr>
            <w:r w:rsidRPr="00577E58" w:rsidR="00577E58">
              <w:rPr>
                <w:rFonts w:ascii="Myriad Pro" w:eastAsia="Times New Roman" w:hAnsi="Myriad Pro" w:cs="Calibri"/>
                <w:color w:val="000000"/>
                <w:lang w:eastAsia="tr-TR"/>
              </w:rPr>
              <w:t>Solunması        : Mevcut veri yok</w:t>
            </w:r>
          </w:p>
          <w:p w:rsidR="00073159" w:rsidRPr="0018230F" w:rsidP="00073159" w14:paraId="04F5D4AB" w14:textId="2646CCDF">
            <w:pPr>
              <w:spacing w:after="0" w:line="240" w:lineRule="auto"/>
              <w:rPr>
                <w:rFonts w:ascii="Myriad Pro" w:eastAsia="Times New Roman" w:hAnsi="Myriad Pro" w:cs="Calibri"/>
                <w:color w:val="000000"/>
                <w:lang w:eastAsia="tr-TR"/>
              </w:rPr>
            </w:pPr>
            <w:r w:rsidRPr="00577E58" w:rsidR="00577E58">
              <w:rPr>
                <w:rFonts w:ascii="Myriad Pro" w:eastAsia="Times New Roman" w:hAnsi="Myriad Pro" w:cs="Calibri"/>
                <w:color w:val="000000"/>
                <w:lang w:eastAsia="tr-TR"/>
              </w:rPr>
              <w:t>Cilt ile Teması  : Mevcut veri yok</w:t>
            </w:r>
          </w:p>
          <w:p w:rsidR="00073159" w:rsidRPr="0018230F" w:rsidP="00073159" w14:paraId="65EC60E3" w14:textId="2A09241F">
            <w:pPr>
              <w:spacing w:after="0" w:line="240" w:lineRule="auto"/>
              <w:rPr>
                <w:rFonts w:ascii="Myriad Pro" w:eastAsia="Times New Roman" w:hAnsi="Myriad Pro" w:cs="Calibri"/>
                <w:color w:val="000000"/>
                <w:lang w:eastAsia="tr-TR"/>
              </w:rPr>
            </w:pPr>
            <w:r w:rsidRPr="00577E58" w:rsidR="00577E58">
              <w:rPr>
                <w:rFonts w:ascii="Myriad Pro" w:eastAsia="Times New Roman" w:hAnsi="Myriad Pro" w:cs="Calibri"/>
                <w:color w:val="000000"/>
                <w:lang w:eastAsia="tr-TR"/>
              </w:rPr>
              <w:t>Göz ile Teması  : Mevcut veri yok</w:t>
            </w:r>
          </w:p>
          <w:p w:rsidR="00735612" w:rsidRPr="0018230F" w:rsidP="00073159" w14:paraId="4B6008B1" w14:textId="5A4D11A1">
            <w:pPr>
              <w:spacing w:after="0" w:line="240" w:lineRule="auto"/>
              <w:rPr>
                <w:rFonts w:ascii="Myriad Pro" w:eastAsia="Times New Roman" w:hAnsi="Myriad Pro" w:cs="Calibri"/>
                <w:color w:val="000000"/>
                <w:lang w:eastAsia="tr-TR"/>
              </w:rPr>
            </w:pPr>
            <w:r w:rsidRPr="00577E58" w:rsidR="00577E58">
              <w:rPr>
                <w:rFonts w:ascii="Myriad Pro" w:eastAsia="Times New Roman" w:hAnsi="Myriad Pro" w:cs="Calibri"/>
                <w:color w:val="000000"/>
                <w:lang w:eastAsia="tr-TR"/>
              </w:rPr>
              <w:t>Yutulması          : Mevcut veri yok</w:t>
            </w:r>
          </w:p>
        </w:tc>
      </w:tr>
      <w:tr w14:paraId="5D55280F" w14:textId="77777777" w:rsidTr="00E250B5">
        <w:tblPrEx>
          <w:tblW w:w="9924" w:type="dxa"/>
          <w:tblInd w:w="-356" w:type="dxa"/>
          <w:tblCellMar>
            <w:left w:w="70" w:type="dxa"/>
            <w:right w:w="70" w:type="dxa"/>
          </w:tblCellMar>
          <w:tblLook w:val="04A0"/>
        </w:tblPrEx>
        <w:trPr>
          <w:trHeight w:val="409"/>
        </w:trPr>
        <w:tc>
          <w:tcPr>
            <w:tcW w:w="9924" w:type="dxa"/>
            <w:gridSpan w:val="12"/>
            <w:tcBorders>
              <w:top w:val="nil"/>
              <w:left w:val="nil"/>
              <w:bottom w:val="nil"/>
              <w:right w:val="nil"/>
            </w:tcBorders>
            <w:shd w:val="clear" w:color="000000" w:fill="FFFFFF"/>
            <w:noWrap/>
            <w:vAlign w:val="center"/>
            <w:hideMark/>
          </w:tcPr>
          <w:p w:rsidR="00735612" w:rsidRPr="0018230F" w:rsidP="00735612" w14:paraId="5C6D0491" w14:textId="77777777">
            <w:pPr>
              <w:spacing w:after="0" w:line="240" w:lineRule="auto"/>
              <w:rPr>
                <w:rFonts w:ascii="Myriad Pro" w:eastAsia="Times New Roman" w:hAnsi="Myriad Pro" w:cs="Calibri"/>
                <w:b/>
                <w:bCs/>
                <w:color w:val="1F497D"/>
                <w:lang w:eastAsia="tr-TR"/>
              </w:rPr>
            </w:pPr>
            <w:r w:rsidRPr="0018230F">
              <w:rPr>
                <w:rFonts w:ascii="Myriad Pro" w:eastAsia="Times New Roman" w:hAnsi="Myriad Pro" w:cs="Calibri"/>
                <w:b/>
                <w:bCs/>
                <w:color w:val="1F497D"/>
                <w:lang w:eastAsia="tr-TR"/>
              </w:rPr>
              <w:t> </w:t>
            </w:r>
          </w:p>
        </w:tc>
      </w:tr>
      <w:tr w14:paraId="2D29D47C"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1F497D"/>
            <w:vAlign w:val="center"/>
            <w:hideMark/>
          </w:tcPr>
          <w:p w:rsidR="00735612" w:rsidRPr="0018230F" w:rsidP="00735612" w14:paraId="26EEAB2E" w14:textId="77777777">
            <w:pPr>
              <w:spacing w:after="0" w:line="240" w:lineRule="auto"/>
              <w:jc w:val="center"/>
              <w:rPr>
                <w:rFonts w:ascii="Myriad Pro" w:eastAsia="Times New Roman" w:hAnsi="Myriad Pro" w:cs="Calibri"/>
                <w:b/>
                <w:bCs/>
                <w:color w:val="FFFFFF"/>
                <w:sz w:val="24"/>
                <w:szCs w:val="24"/>
                <w:lang w:eastAsia="tr-TR"/>
              </w:rPr>
            </w:pPr>
            <w:r w:rsidRPr="0018230F">
              <w:rPr>
                <w:rFonts w:ascii="Myriad Pro" w:eastAsia="Times New Roman" w:hAnsi="Myriad Pro" w:cs="Calibri"/>
                <w:b/>
                <w:bCs/>
                <w:color w:val="FFFFFF"/>
                <w:sz w:val="24"/>
                <w:szCs w:val="24"/>
                <w:lang w:eastAsia="tr-TR"/>
              </w:rPr>
              <w:t xml:space="preserve">KISIM 3: BİLEŞİMİ / İÇİNDEKİLER HAKKINDA BİLGİ </w:t>
            </w:r>
          </w:p>
        </w:tc>
      </w:tr>
      <w:tr w14:paraId="3FF1CBE5"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4F81BD"/>
            <w:vAlign w:val="center"/>
            <w:hideMark/>
          </w:tcPr>
          <w:p w:rsidR="00735612" w:rsidRPr="0018230F" w:rsidP="00735612" w14:paraId="57F57624" w14:textId="7F11C1EA">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3.1. Maddeler</w:t>
            </w:r>
          </w:p>
        </w:tc>
        <w:tc>
          <w:tcPr>
            <w:tcW w:w="192" w:type="dxa"/>
            <w:tcBorders>
              <w:top w:val="nil"/>
              <w:left w:val="nil"/>
              <w:bottom w:val="nil"/>
              <w:right w:val="nil"/>
            </w:tcBorders>
            <w:shd w:val="clear" w:color="000000" w:fill="4F81BD"/>
            <w:vAlign w:val="center"/>
            <w:hideMark/>
          </w:tcPr>
          <w:p w:rsidR="00735612" w:rsidRPr="0018230F" w:rsidP="00735612" w14:paraId="7EC2296D"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1895" w:type="dxa"/>
            <w:tcBorders>
              <w:top w:val="nil"/>
              <w:left w:val="nil"/>
              <w:bottom w:val="nil"/>
              <w:right w:val="nil"/>
            </w:tcBorders>
            <w:shd w:val="clear" w:color="000000" w:fill="4F81BD"/>
            <w:vAlign w:val="center"/>
            <w:hideMark/>
          </w:tcPr>
          <w:p w:rsidR="00735612" w:rsidRPr="0018230F" w:rsidP="00735612" w14:paraId="79BC3F71"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610" w:type="dxa"/>
            <w:tcBorders>
              <w:top w:val="nil"/>
              <w:left w:val="nil"/>
              <w:bottom w:val="nil"/>
              <w:right w:val="nil"/>
            </w:tcBorders>
            <w:shd w:val="clear" w:color="000000" w:fill="4F81BD"/>
            <w:vAlign w:val="center"/>
            <w:hideMark/>
          </w:tcPr>
          <w:p w:rsidR="00735612" w:rsidRPr="0018230F" w:rsidP="00735612" w14:paraId="45DAD434"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610" w:type="dxa"/>
            <w:gridSpan w:val="2"/>
            <w:tcBorders>
              <w:top w:val="nil"/>
              <w:left w:val="nil"/>
              <w:bottom w:val="nil"/>
              <w:right w:val="nil"/>
            </w:tcBorders>
            <w:shd w:val="clear" w:color="000000" w:fill="4F81BD"/>
            <w:vAlign w:val="center"/>
            <w:hideMark/>
          </w:tcPr>
          <w:p w:rsidR="00735612" w:rsidRPr="0018230F" w:rsidP="00735612" w14:paraId="770B95FF"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610" w:type="dxa"/>
            <w:tcBorders>
              <w:top w:val="nil"/>
              <w:left w:val="nil"/>
              <w:bottom w:val="nil"/>
              <w:right w:val="nil"/>
            </w:tcBorders>
            <w:shd w:val="clear" w:color="000000" w:fill="4F81BD"/>
            <w:vAlign w:val="center"/>
            <w:hideMark/>
          </w:tcPr>
          <w:p w:rsidR="00735612" w:rsidRPr="0018230F" w:rsidP="00735612" w14:paraId="12863FF1"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610" w:type="dxa"/>
            <w:tcBorders>
              <w:top w:val="nil"/>
              <w:left w:val="nil"/>
              <w:bottom w:val="nil"/>
              <w:right w:val="nil"/>
            </w:tcBorders>
            <w:shd w:val="clear" w:color="000000" w:fill="4F81BD"/>
            <w:vAlign w:val="center"/>
            <w:hideMark/>
          </w:tcPr>
          <w:p w:rsidR="00735612" w:rsidRPr="0018230F" w:rsidP="00735612" w14:paraId="434FAE08"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610" w:type="dxa"/>
            <w:gridSpan w:val="2"/>
            <w:tcBorders>
              <w:top w:val="nil"/>
              <w:left w:val="nil"/>
              <w:bottom w:val="nil"/>
              <w:right w:val="nil"/>
            </w:tcBorders>
            <w:shd w:val="clear" w:color="000000" w:fill="4F81BD"/>
            <w:vAlign w:val="center"/>
            <w:hideMark/>
          </w:tcPr>
          <w:p w:rsidR="00735612" w:rsidRPr="0018230F" w:rsidP="00735612" w14:paraId="62D44C8F"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610" w:type="dxa"/>
            <w:tcBorders>
              <w:top w:val="nil"/>
              <w:left w:val="nil"/>
              <w:bottom w:val="nil"/>
              <w:right w:val="nil"/>
            </w:tcBorders>
            <w:shd w:val="clear" w:color="000000" w:fill="4F81BD"/>
            <w:vAlign w:val="center"/>
            <w:hideMark/>
          </w:tcPr>
          <w:p w:rsidR="00735612" w:rsidRPr="0018230F" w:rsidP="00735612" w14:paraId="0589FA1F"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c>
          <w:tcPr>
            <w:tcW w:w="941" w:type="dxa"/>
            <w:tcBorders>
              <w:top w:val="nil"/>
              <w:left w:val="nil"/>
              <w:bottom w:val="nil"/>
              <w:right w:val="nil"/>
            </w:tcBorders>
            <w:shd w:val="clear" w:color="000000" w:fill="4F81BD"/>
            <w:vAlign w:val="center"/>
            <w:hideMark/>
          </w:tcPr>
          <w:p w:rsidR="00735612" w:rsidRPr="0018230F" w:rsidP="00735612" w14:paraId="194D2785"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w:t>
            </w:r>
          </w:p>
        </w:tc>
      </w:tr>
      <w:tr w14:paraId="25A21122" w14:textId="77777777" w:rsidTr="00E250B5">
        <w:tblPrEx>
          <w:tblW w:w="9924" w:type="dxa"/>
          <w:tblInd w:w="-356" w:type="dxa"/>
          <w:tblCellMar>
            <w:left w:w="70" w:type="dxa"/>
            <w:right w:w="70" w:type="dxa"/>
          </w:tblCellMar>
          <w:tblLook w:val="04A0"/>
        </w:tblPrEx>
        <w:trPr>
          <w:trHeight w:val="288"/>
        </w:trPr>
        <w:tc>
          <w:tcPr>
            <w:tcW w:w="3236" w:type="dxa"/>
            <w:tcBorders>
              <w:top w:val="single" w:sz="4" w:space="0" w:color="4F81BD"/>
              <w:left w:val="single" w:sz="4" w:space="0" w:color="4F81BD"/>
              <w:bottom w:val="single" w:sz="4" w:space="0" w:color="4F81BD"/>
              <w:right w:val="single" w:sz="4" w:space="0" w:color="4F81BD"/>
            </w:tcBorders>
            <w:shd w:val="clear" w:color="000000" w:fill="FFFFFF"/>
            <w:noWrap/>
            <w:vAlign w:val="center"/>
            <w:hideMark/>
          </w:tcPr>
          <w:p w:rsidR="000556B5" w:rsidRPr="0018230F" w:rsidP="00735612" w14:paraId="3A27DAF8" w14:textId="77777777">
            <w:pPr>
              <w:spacing w:after="0" w:line="240" w:lineRule="auto"/>
              <w:rPr>
                <w:rFonts w:ascii="Myriad Pro" w:eastAsia="Times New Roman" w:hAnsi="Myriad Pro" w:cs="Calibri"/>
                <w:b/>
                <w:bCs/>
                <w:color w:val="000000"/>
                <w:lang w:eastAsia="tr-TR"/>
              </w:rPr>
            </w:pPr>
            <w:r w:rsidRPr="0018230F">
              <w:rPr>
                <w:rFonts w:ascii="Myriad Pro" w:eastAsia="Times New Roman" w:hAnsi="Myriad Pro" w:cs="Calibri"/>
                <w:b/>
                <w:bCs/>
                <w:color w:val="000000"/>
                <w:lang w:eastAsia="tr-TR"/>
              </w:rPr>
              <w:t>Ürün Adı</w:t>
            </w:r>
          </w:p>
        </w:tc>
        <w:tc>
          <w:tcPr>
            <w:tcW w:w="2722" w:type="dxa"/>
            <w:gridSpan w:val="4"/>
            <w:tcBorders>
              <w:top w:val="single" w:sz="4" w:space="0" w:color="4F81BD"/>
              <w:left w:val="nil"/>
              <w:bottom w:val="single" w:sz="4" w:space="0" w:color="4F81BD"/>
              <w:right w:val="single" w:sz="4" w:space="0" w:color="4F81BD"/>
            </w:tcBorders>
            <w:shd w:val="clear" w:color="000000" w:fill="FFFFFF"/>
            <w:noWrap/>
            <w:vAlign w:val="center"/>
            <w:hideMark/>
          </w:tcPr>
          <w:p w:rsidR="000556B5" w:rsidRPr="0018230F" w:rsidP="00735612" w14:paraId="2D230DBB" w14:textId="7F7FA671">
            <w:pPr>
              <w:spacing w:after="0" w:line="240" w:lineRule="auto"/>
              <w:rPr>
                <w:rFonts w:ascii="Myriad Pro" w:eastAsia="Times New Roman" w:hAnsi="Myriad Pro" w:cs="Calibri"/>
                <w:b/>
                <w:bCs/>
                <w:color w:val="000000"/>
                <w:lang w:eastAsia="tr-TR"/>
              </w:rPr>
            </w:pPr>
            <w:r w:rsidRPr="0018230F">
              <w:rPr>
                <w:rFonts w:ascii="Myriad Pro" w:eastAsia="Times New Roman" w:hAnsi="Myriad Pro" w:cs="Calibri"/>
                <w:b/>
                <w:bCs/>
                <w:color w:val="000000"/>
                <w:lang w:eastAsia="tr-TR"/>
              </w:rPr>
              <w:t>CAS no</w:t>
            </w:r>
          </w:p>
        </w:tc>
        <w:tc>
          <w:tcPr>
            <w:tcW w:w="1855" w:type="dxa"/>
            <w:gridSpan w:val="4"/>
            <w:tcBorders>
              <w:top w:val="single" w:sz="4" w:space="0" w:color="4F81BD"/>
              <w:left w:val="nil"/>
              <w:bottom w:val="single" w:sz="4" w:space="0" w:color="4F81BD"/>
              <w:right w:val="single" w:sz="4" w:space="0" w:color="4F81BD"/>
            </w:tcBorders>
            <w:shd w:val="clear" w:color="000000" w:fill="FFFFFF"/>
            <w:vAlign w:val="center"/>
          </w:tcPr>
          <w:p w:rsidR="000556B5" w:rsidRPr="0018230F" w:rsidP="00735612" w14:paraId="34D27C73" w14:textId="22A8EFDC">
            <w:pPr>
              <w:spacing w:after="0" w:line="240" w:lineRule="auto"/>
              <w:rPr>
                <w:rFonts w:ascii="Myriad Pro" w:eastAsia="Times New Roman" w:hAnsi="Myriad Pro" w:cs="Calibri"/>
                <w:b/>
                <w:bCs/>
                <w:color w:val="000000"/>
                <w:lang w:eastAsia="tr-TR"/>
              </w:rPr>
            </w:pPr>
            <w:r w:rsidRPr="0018230F">
              <w:rPr>
                <w:rFonts w:ascii="Myriad Pro" w:eastAsia="Times New Roman" w:hAnsi="Myriad Pro" w:cs="Calibri"/>
                <w:b/>
                <w:bCs/>
                <w:color w:val="000000"/>
                <w:lang w:eastAsia="tr-TR"/>
              </w:rPr>
              <w:t>EC No</w:t>
            </w:r>
          </w:p>
        </w:tc>
        <w:tc>
          <w:tcPr>
            <w:tcW w:w="2111" w:type="dxa"/>
            <w:gridSpan w:val="3"/>
            <w:tcBorders>
              <w:top w:val="single" w:sz="4" w:space="0" w:color="4F81BD"/>
              <w:left w:val="nil"/>
              <w:bottom w:val="single" w:sz="4" w:space="0" w:color="4F81BD"/>
              <w:right w:val="single" w:sz="4" w:space="0" w:color="4F81BD"/>
            </w:tcBorders>
            <w:shd w:val="clear" w:color="000000" w:fill="FFFFFF"/>
            <w:vAlign w:val="center"/>
          </w:tcPr>
          <w:p w:rsidR="000556B5" w:rsidRPr="0018230F" w:rsidP="00735612" w14:paraId="26084093" w14:textId="6114200D">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Miktar %</w:t>
            </w:r>
          </w:p>
        </w:tc>
      </w:tr>
      <w:tr w14:paraId="4552F637" w14:textId="77777777" w:rsidTr="00E250B5">
        <w:tblPrEx>
          <w:tblW w:w="9924" w:type="dxa"/>
          <w:tblInd w:w="-356" w:type="dxa"/>
          <w:tblCellMar>
            <w:left w:w="70" w:type="dxa"/>
            <w:right w:w="70" w:type="dxa"/>
          </w:tblCellMar>
          <w:tblLook w:val="04A0"/>
        </w:tblPrEx>
        <w:trPr>
          <w:trHeight w:val="288"/>
        </w:trPr>
        <w:tc>
          <w:tcPr>
            <w:tcW w:w="3236" w:type="dxa"/>
            <w:tcBorders>
              <w:top w:val="nil"/>
              <w:left w:val="single" w:sz="4" w:space="0" w:color="4F81BD"/>
              <w:bottom w:val="single" w:sz="4" w:space="0" w:color="4F81BD"/>
              <w:right w:val="single" w:sz="4" w:space="0" w:color="4F81BD"/>
            </w:tcBorders>
            <w:shd w:val="clear" w:color="000000" w:fill="FFFFFF"/>
            <w:noWrap/>
            <w:vAlign w:val="center"/>
            <w:hideMark/>
          </w:tcPr>
          <w:p w:rsidR="000556B5" w:rsidRPr="0018230F" w:rsidP="00735612" w14:paraId="55781500" w14:textId="799DD00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Tri kalsiyum fosfat</w:t>
            </w:r>
          </w:p>
        </w:tc>
        <w:tc>
          <w:tcPr>
            <w:tcW w:w="2722" w:type="dxa"/>
            <w:gridSpan w:val="4"/>
            <w:tcBorders>
              <w:top w:val="single" w:sz="4" w:space="0" w:color="4F81BD"/>
              <w:left w:val="nil"/>
              <w:bottom w:val="single" w:sz="4" w:space="0" w:color="4F81BD"/>
              <w:right w:val="single" w:sz="4" w:space="0" w:color="4F81BD"/>
            </w:tcBorders>
            <w:shd w:val="clear" w:color="000000" w:fill="FFFFFF"/>
            <w:vAlign w:val="center"/>
            <w:hideMark/>
          </w:tcPr>
          <w:p w:rsidR="000556B5" w:rsidRPr="0018230F" w:rsidP="00735612" w14:paraId="73B2DBDB" w14:textId="0B51C750">
            <w:pPr>
              <w:spacing w:after="0" w:line="240" w:lineRule="auto"/>
              <w:rPr>
                <w:rFonts w:ascii="Myriad Pro" w:eastAsia="Times New Roman" w:hAnsi="Myriad Pro" w:cstheme="minorHAnsi"/>
                <w:color w:val="000000"/>
                <w:lang w:eastAsia="tr-TR"/>
              </w:rPr>
            </w:pPr>
            <w:r w:rsidRPr="00577E58">
              <w:rPr>
                <w:rFonts w:ascii="Myriad Pro" w:hAnsi="Myriad Pro" w:cstheme="minorHAnsi"/>
              </w:rPr>
              <w:t>7758-87-4</w:t>
            </w:r>
          </w:p>
        </w:tc>
        <w:tc>
          <w:tcPr>
            <w:tcW w:w="1855" w:type="dxa"/>
            <w:gridSpan w:val="4"/>
            <w:tcBorders>
              <w:top w:val="single" w:sz="4" w:space="0" w:color="4F81BD"/>
              <w:left w:val="nil"/>
              <w:bottom w:val="single" w:sz="4" w:space="0" w:color="4F81BD"/>
              <w:right w:val="single" w:sz="4" w:space="0" w:color="4F81BD"/>
            </w:tcBorders>
            <w:shd w:val="clear" w:color="000000" w:fill="FFFFFF"/>
            <w:vAlign w:val="center"/>
          </w:tcPr>
          <w:p w:rsidR="000556B5" w:rsidRPr="0018230F" w:rsidP="00735612" w14:paraId="2FA95B98" w14:textId="4E2BA800">
            <w:pPr>
              <w:spacing w:after="0" w:line="240" w:lineRule="auto"/>
              <w:rPr>
                <w:rFonts w:ascii="Myriad Pro" w:eastAsia="Times New Roman" w:hAnsi="Myriad Pro" w:cstheme="minorHAnsi"/>
                <w:color w:val="000000"/>
                <w:lang w:eastAsia="tr-TR"/>
              </w:rPr>
            </w:pPr>
            <w:r w:rsidRPr="00577E58">
              <w:rPr>
                <w:rFonts w:ascii="Myriad Pro" w:hAnsi="Myriad Pro" w:cstheme="minorHAnsi"/>
              </w:rPr>
              <w:t>231-840-8</w:t>
            </w:r>
          </w:p>
        </w:tc>
        <w:tc>
          <w:tcPr>
            <w:tcW w:w="2111" w:type="dxa"/>
            <w:gridSpan w:val="3"/>
            <w:tcBorders>
              <w:top w:val="single" w:sz="4" w:space="0" w:color="4F81BD"/>
              <w:left w:val="nil"/>
              <w:bottom w:val="single" w:sz="4" w:space="0" w:color="4F81BD"/>
              <w:right w:val="single" w:sz="4" w:space="0" w:color="4F81BD"/>
            </w:tcBorders>
            <w:shd w:val="clear" w:color="000000" w:fill="FFFFFF"/>
            <w:vAlign w:val="center"/>
          </w:tcPr>
          <w:p w:rsidR="000556B5" w:rsidRPr="0018230F" w:rsidP="00735612" w14:paraId="7ACA7E0F" w14:textId="3F7DB63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60-65</w:t>
            </w:r>
          </w:p>
        </w:tc>
      </w:tr>
      <w:tr w14:paraId="421688B9" w14:textId="77777777" w:rsidTr="00E250B5">
        <w:tblPrEx>
          <w:tblW w:w="9924" w:type="dxa"/>
          <w:tblInd w:w="-356" w:type="dxa"/>
          <w:tblCellMar>
            <w:left w:w="70" w:type="dxa"/>
            <w:right w:w="70" w:type="dxa"/>
          </w:tblCellMar>
          <w:tblLook w:val="04A0"/>
        </w:tblPrEx>
        <w:trPr>
          <w:trHeight w:val="288"/>
        </w:trPr>
        <w:tc>
          <w:tcPr>
            <w:tcW w:w="3236" w:type="dxa"/>
            <w:tcBorders>
              <w:top w:val="nil"/>
              <w:left w:val="single" w:sz="4" w:space="0" w:color="4F81BD"/>
              <w:bottom w:val="single" w:sz="4" w:space="0" w:color="4F81BD"/>
              <w:right w:val="single" w:sz="4" w:space="0" w:color="4F81BD"/>
            </w:tcBorders>
            <w:shd w:val="clear" w:color="000000" w:fill="FFFFFF"/>
            <w:noWrap/>
            <w:vAlign w:val="center"/>
          </w:tcPr>
          <w:p w:rsidR="002B5920" w:rsidRPr="0018230F" w:rsidP="00735612" w14:paraId="599B24C4" w14:textId="0989AC4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Kalsiyum Karbonat</w:t>
            </w:r>
          </w:p>
        </w:tc>
        <w:tc>
          <w:tcPr>
            <w:tcW w:w="2722" w:type="dxa"/>
            <w:gridSpan w:val="4"/>
            <w:tcBorders>
              <w:top w:val="single" w:sz="4" w:space="0" w:color="4F81BD"/>
              <w:left w:val="nil"/>
              <w:bottom w:val="single" w:sz="4" w:space="0" w:color="4F81BD"/>
              <w:right w:val="single" w:sz="4" w:space="0" w:color="4F81BD"/>
            </w:tcBorders>
            <w:shd w:val="clear" w:color="000000" w:fill="FFFFFF"/>
            <w:vAlign w:val="center"/>
          </w:tcPr>
          <w:p w:rsidR="002B5920" w:rsidRPr="0018230F" w:rsidP="00735612" w14:paraId="2FDE603A" w14:textId="5E547241">
            <w:pPr>
              <w:spacing w:after="0" w:line="240" w:lineRule="auto"/>
              <w:rPr>
                <w:rFonts w:ascii="Myriad Pro" w:hAnsi="Myriad Pro" w:cstheme="minorHAnsi"/>
              </w:rPr>
            </w:pPr>
            <w:r w:rsidRPr="00577E58">
              <w:rPr>
                <w:rFonts w:ascii="Myriad Pro" w:hAnsi="Myriad Pro" w:cstheme="minorHAnsi"/>
              </w:rPr>
              <w:t>471-34-1</w:t>
            </w:r>
          </w:p>
        </w:tc>
        <w:tc>
          <w:tcPr>
            <w:tcW w:w="1855" w:type="dxa"/>
            <w:gridSpan w:val="4"/>
            <w:tcBorders>
              <w:top w:val="single" w:sz="4" w:space="0" w:color="4F81BD"/>
              <w:left w:val="nil"/>
              <w:bottom w:val="single" w:sz="4" w:space="0" w:color="4F81BD"/>
              <w:right w:val="single" w:sz="4" w:space="0" w:color="4F81BD"/>
            </w:tcBorders>
            <w:shd w:val="clear" w:color="000000" w:fill="FFFFFF"/>
            <w:vAlign w:val="center"/>
          </w:tcPr>
          <w:p w:rsidR="002B5920" w:rsidRPr="0018230F" w:rsidP="00735612" w14:paraId="011E4F91" w14:textId="68E9FC5F">
            <w:pPr>
              <w:spacing w:after="0" w:line="240" w:lineRule="auto"/>
              <w:rPr>
                <w:rFonts w:ascii="Myriad Pro" w:hAnsi="Myriad Pro" w:cstheme="minorHAnsi"/>
              </w:rPr>
            </w:pPr>
            <w:r w:rsidRPr="00577E58">
              <w:rPr>
                <w:rFonts w:ascii="Myriad Pro" w:hAnsi="Myriad Pro" w:cstheme="minorHAnsi"/>
              </w:rPr>
              <w:t>207-439-9</w:t>
            </w:r>
          </w:p>
        </w:tc>
        <w:tc>
          <w:tcPr>
            <w:tcW w:w="2111" w:type="dxa"/>
            <w:gridSpan w:val="3"/>
            <w:tcBorders>
              <w:top w:val="single" w:sz="4" w:space="0" w:color="4F81BD"/>
              <w:left w:val="nil"/>
              <w:bottom w:val="single" w:sz="4" w:space="0" w:color="4F81BD"/>
              <w:right w:val="single" w:sz="4" w:space="0" w:color="4F81BD"/>
            </w:tcBorders>
            <w:shd w:val="clear" w:color="000000" w:fill="FFFFFF"/>
            <w:vAlign w:val="center"/>
          </w:tcPr>
          <w:p w:rsidR="002B5920" w:rsidRPr="0018230F" w:rsidP="00735612" w14:paraId="02DF0D86" w14:textId="03A18CF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20-25</w:t>
            </w:r>
          </w:p>
        </w:tc>
      </w:tr>
      <w:tr w14:paraId="64D25D52" w14:textId="77777777" w:rsidTr="00E250B5">
        <w:tblPrEx>
          <w:tblW w:w="9924" w:type="dxa"/>
          <w:tblInd w:w="-356" w:type="dxa"/>
          <w:tblCellMar>
            <w:left w:w="70" w:type="dxa"/>
            <w:right w:w="70" w:type="dxa"/>
          </w:tblCellMar>
          <w:tblLook w:val="04A0"/>
        </w:tblPrEx>
        <w:trPr>
          <w:trHeight w:val="288"/>
        </w:trPr>
        <w:tc>
          <w:tcPr>
            <w:tcW w:w="3236" w:type="dxa"/>
            <w:tcBorders>
              <w:top w:val="nil"/>
              <w:left w:val="single" w:sz="4" w:space="0" w:color="4F81BD"/>
              <w:bottom w:val="single" w:sz="4" w:space="0" w:color="4F81BD"/>
              <w:right w:val="single" w:sz="4" w:space="0" w:color="4F81BD"/>
            </w:tcBorders>
            <w:shd w:val="clear" w:color="000000" w:fill="FFFFFF"/>
            <w:noWrap/>
            <w:vAlign w:val="center"/>
          </w:tcPr>
          <w:p w:rsidR="00577E58" w:rsidP="00735612" w14:paraId="5EDA2E14" w14:textId="271F43D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Silisyum dioksit</w:t>
            </w:r>
          </w:p>
        </w:tc>
        <w:tc>
          <w:tcPr>
            <w:tcW w:w="2722" w:type="dxa"/>
            <w:gridSpan w:val="4"/>
            <w:tcBorders>
              <w:top w:val="single" w:sz="4" w:space="0" w:color="4F81BD"/>
              <w:left w:val="nil"/>
              <w:bottom w:val="single" w:sz="4" w:space="0" w:color="4F81BD"/>
              <w:right w:val="single" w:sz="4" w:space="0" w:color="4F81BD"/>
            </w:tcBorders>
            <w:shd w:val="clear" w:color="000000" w:fill="FFFFFF"/>
            <w:vAlign w:val="center"/>
          </w:tcPr>
          <w:p w:rsidR="00577E58" w:rsidRPr="0018230F" w:rsidP="00735612" w14:paraId="7326A62E" w14:textId="4CAC318E">
            <w:pPr>
              <w:spacing w:after="0" w:line="240" w:lineRule="auto"/>
              <w:rPr>
                <w:rFonts w:ascii="Myriad Pro" w:hAnsi="Myriad Pro" w:cstheme="minorHAnsi"/>
              </w:rPr>
            </w:pPr>
            <w:r w:rsidRPr="00577E58">
              <w:rPr>
                <w:rFonts w:ascii="Myriad Pro" w:hAnsi="Myriad Pro" w:cstheme="minorHAnsi"/>
              </w:rPr>
              <w:t>7631-86-9</w:t>
            </w:r>
          </w:p>
        </w:tc>
        <w:tc>
          <w:tcPr>
            <w:tcW w:w="1855" w:type="dxa"/>
            <w:gridSpan w:val="4"/>
            <w:tcBorders>
              <w:top w:val="single" w:sz="4" w:space="0" w:color="4F81BD"/>
              <w:left w:val="nil"/>
              <w:bottom w:val="single" w:sz="4" w:space="0" w:color="4F81BD"/>
              <w:right w:val="single" w:sz="4" w:space="0" w:color="4F81BD"/>
            </w:tcBorders>
            <w:shd w:val="clear" w:color="000000" w:fill="FFFFFF"/>
            <w:vAlign w:val="center"/>
          </w:tcPr>
          <w:p w:rsidR="00577E58" w:rsidRPr="0018230F" w:rsidP="00735612" w14:paraId="2CC228A6" w14:textId="04065759">
            <w:pPr>
              <w:spacing w:after="0" w:line="240" w:lineRule="auto"/>
              <w:rPr>
                <w:rFonts w:ascii="Myriad Pro" w:hAnsi="Myriad Pro" w:cstheme="minorHAnsi"/>
              </w:rPr>
            </w:pPr>
            <w:r w:rsidRPr="00577E58">
              <w:rPr>
                <w:rFonts w:ascii="Myriad Pro" w:hAnsi="Myriad Pro" w:cstheme="minorHAnsi"/>
              </w:rPr>
              <w:t>231-545-4</w:t>
            </w:r>
          </w:p>
        </w:tc>
        <w:tc>
          <w:tcPr>
            <w:tcW w:w="2111" w:type="dxa"/>
            <w:gridSpan w:val="3"/>
            <w:tcBorders>
              <w:top w:val="single" w:sz="4" w:space="0" w:color="4F81BD"/>
              <w:left w:val="nil"/>
              <w:bottom w:val="single" w:sz="4" w:space="0" w:color="4F81BD"/>
              <w:right w:val="single" w:sz="4" w:space="0" w:color="4F81BD"/>
            </w:tcBorders>
            <w:shd w:val="clear" w:color="000000" w:fill="FFFFFF"/>
            <w:vAlign w:val="center"/>
          </w:tcPr>
          <w:p w:rsidR="00577E58" w:rsidRPr="0018230F" w:rsidP="00735612" w14:paraId="2F9E3E8C" w14:textId="11F63D2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3-5</w:t>
            </w:r>
          </w:p>
        </w:tc>
      </w:tr>
      <w:tr w14:paraId="62AA66E9"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735612" w14:paraId="4F78A6F8" w14:textId="77777777">
            <w:pPr>
              <w:spacing w:after="0" w:line="240" w:lineRule="auto"/>
              <w:ind w:firstLine="440" w:firstLineChars="200"/>
              <w:rPr>
                <w:rFonts w:ascii="Myriad Pro" w:eastAsia="Times New Roman" w:hAnsi="Myriad Pro" w:cs="Calibri"/>
                <w:b/>
                <w:bCs/>
                <w:color w:val="000000"/>
                <w:lang w:eastAsia="tr-TR"/>
              </w:rPr>
            </w:pPr>
            <w:r w:rsidRPr="0018230F">
              <w:rPr>
                <w:rFonts w:ascii="Myriad Pro" w:eastAsia="Times New Roman" w:hAnsi="Myriad Pro" w:cs="Calibri"/>
                <w:b/>
                <w:bCs/>
                <w:color w:val="000000"/>
                <w:lang w:eastAsia="tr-TR"/>
              </w:rPr>
              <w:t>H cümlelerinin metinleri: Bkz. kısım 16.</w:t>
            </w:r>
          </w:p>
        </w:tc>
      </w:tr>
      <w:tr w14:paraId="756125E9"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735612" w:rsidRPr="0018230F" w:rsidP="00735612" w14:paraId="3E3AEB49"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3.2. Karışımlar</w:t>
            </w:r>
          </w:p>
        </w:tc>
      </w:tr>
      <w:tr w14:paraId="11A3EB24"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E62767" w14:paraId="2AF8460B" w14:textId="2B8B37AC">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Bu ürün yürürlükteki mevzuata (T.C. 28848) ve eklerine göre sağlık ve çevre için zararlı sayılabilecek madde içermemektedir. Ayrıca, bilinen bir maruz kalma limiti olan herhangi bir madde içermez.</w:t>
            </w:r>
          </w:p>
        </w:tc>
      </w:tr>
      <w:tr w14:paraId="6E5E03DF" w14:textId="77777777" w:rsidTr="00E250B5">
        <w:tblPrEx>
          <w:tblW w:w="9924" w:type="dxa"/>
          <w:tblInd w:w="-356" w:type="dxa"/>
          <w:tblCellMar>
            <w:left w:w="70" w:type="dxa"/>
            <w:right w:w="70" w:type="dxa"/>
          </w:tblCellMar>
          <w:tblLook w:val="04A0"/>
        </w:tblPrEx>
        <w:trPr>
          <w:trHeight w:val="398"/>
        </w:trPr>
        <w:tc>
          <w:tcPr>
            <w:tcW w:w="9924" w:type="dxa"/>
            <w:gridSpan w:val="12"/>
            <w:tcBorders>
              <w:top w:val="nil"/>
              <w:left w:val="nil"/>
              <w:bottom w:val="nil"/>
              <w:right w:val="nil"/>
            </w:tcBorders>
            <w:shd w:val="clear" w:color="000000" w:fill="FFFFFF"/>
            <w:noWrap/>
            <w:vAlign w:val="center"/>
          </w:tcPr>
          <w:p w:rsidR="00C470D6" w:rsidRPr="0018230F" w:rsidP="00735612" w14:paraId="1FF0A7B1" w14:textId="77777777">
            <w:pPr>
              <w:spacing w:after="0" w:line="240" w:lineRule="auto"/>
              <w:ind w:firstLine="440" w:firstLineChars="200"/>
              <w:rPr>
                <w:rFonts w:ascii="Myriad Pro" w:eastAsia="Times New Roman" w:hAnsi="Myriad Pro" w:cs="Calibri"/>
                <w:color w:val="000000"/>
                <w:lang w:eastAsia="tr-TR"/>
              </w:rPr>
            </w:pPr>
          </w:p>
        </w:tc>
      </w:tr>
      <w:tr w14:paraId="54E463D5"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1F497D"/>
            <w:vAlign w:val="center"/>
            <w:hideMark/>
          </w:tcPr>
          <w:p w:rsidR="00735612" w:rsidRPr="0018230F" w:rsidP="00735612" w14:paraId="58808112" w14:textId="77777777">
            <w:pPr>
              <w:spacing w:after="0" w:line="240" w:lineRule="auto"/>
              <w:jc w:val="center"/>
              <w:rPr>
                <w:rFonts w:ascii="Myriad Pro" w:eastAsia="Times New Roman" w:hAnsi="Myriad Pro" w:cs="Calibri"/>
                <w:b/>
                <w:bCs/>
                <w:color w:val="FFFFFF"/>
                <w:sz w:val="24"/>
                <w:szCs w:val="24"/>
                <w:lang w:eastAsia="tr-TR"/>
              </w:rPr>
            </w:pPr>
            <w:r w:rsidRPr="0018230F">
              <w:rPr>
                <w:rFonts w:ascii="Myriad Pro" w:eastAsia="Times New Roman" w:hAnsi="Myriad Pro" w:cs="Calibri"/>
                <w:b/>
                <w:bCs/>
                <w:color w:val="FFFFFF"/>
                <w:sz w:val="24"/>
                <w:szCs w:val="24"/>
                <w:lang w:eastAsia="tr-TR"/>
              </w:rPr>
              <w:t>KISIM 4: İLK YARDIM ÖNLEMLERİ</w:t>
            </w:r>
          </w:p>
        </w:tc>
      </w:tr>
      <w:tr w14:paraId="42FC4B20"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735612" w:rsidRPr="0018230F" w:rsidP="00735612" w14:paraId="58D6C97B" w14:textId="017C1F34">
            <w:pPr>
              <w:spacing w:after="0" w:line="240" w:lineRule="auto"/>
              <w:rPr>
                <w:rFonts w:ascii="Myriad Pro" w:eastAsia="Times New Roman" w:hAnsi="Myriad Pro" w:cs="Calibri"/>
                <w:color w:val="FFFFFF"/>
                <w:lang w:eastAsia="tr-TR"/>
              </w:rPr>
            </w:pPr>
            <w:r w:rsidRPr="0018230F">
              <w:rPr>
                <w:rFonts w:ascii="Myriad Pro" w:eastAsia="Times New Roman" w:hAnsi="Myriad Pro" w:cs="Calibri"/>
                <w:color w:val="FFFFFF"/>
                <w:lang w:eastAsia="tr-TR"/>
              </w:rPr>
              <w:t>4.1. İlkyardım önlemlerinin açıklamaları</w:t>
            </w:r>
          </w:p>
        </w:tc>
      </w:tr>
      <w:tr w14:paraId="4536B5D9"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hideMark/>
          </w:tcPr>
          <w:p w:rsidR="00735612" w:rsidRPr="0018230F" w:rsidP="00A6554C" w14:paraId="158C5478" w14:textId="403E2B11">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Solunması halinde ilkyardım   müdahaleleri</w:t>
            </w:r>
          </w:p>
        </w:tc>
        <w:tc>
          <w:tcPr>
            <w:tcW w:w="192" w:type="dxa"/>
            <w:tcBorders>
              <w:top w:val="nil"/>
              <w:left w:val="nil"/>
              <w:bottom w:val="nil"/>
              <w:right w:val="nil"/>
            </w:tcBorders>
            <w:shd w:val="clear" w:color="000000" w:fill="FFFFFF"/>
            <w:vAlign w:val="center"/>
            <w:hideMark/>
          </w:tcPr>
          <w:p w:rsidR="00735612" w:rsidRPr="0018230F" w:rsidP="00735612" w14:paraId="43912C53"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735612" w:rsidRPr="0018230F" w:rsidP="00735612" w14:paraId="335E56DA" w14:textId="71BF61D1">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Ağzı ve burnu bol su ile yıkayın. Kişiyi temiz havaya çıkartın. Rahatsızlığın devam etmesi durumunda doktoru arayın..</w:t>
            </w:r>
          </w:p>
        </w:tc>
      </w:tr>
      <w:tr w14:paraId="598E171A" w14:textId="77777777" w:rsidTr="00E250B5">
        <w:tblPrEx>
          <w:tblW w:w="9924" w:type="dxa"/>
          <w:tblInd w:w="-356" w:type="dxa"/>
          <w:tblCellMar>
            <w:left w:w="70" w:type="dxa"/>
            <w:right w:w="70" w:type="dxa"/>
          </w:tblCellMar>
          <w:tblLook w:val="04A0"/>
        </w:tblPrEx>
        <w:trPr>
          <w:trHeight w:val="405"/>
        </w:trPr>
        <w:tc>
          <w:tcPr>
            <w:tcW w:w="3236" w:type="dxa"/>
            <w:tcBorders>
              <w:top w:val="nil"/>
              <w:left w:val="nil"/>
              <w:bottom w:val="nil"/>
              <w:right w:val="nil"/>
            </w:tcBorders>
            <w:shd w:val="clear" w:color="000000" w:fill="FFFFFF"/>
            <w:vAlign w:val="center"/>
            <w:hideMark/>
          </w:tcPr>
          <w:p w:rsidR="00735612" w:rsidRPr="0018230F" w:rsidP="00A6554C" w14:paraId="5EEB18B3" w14:textId="14FD9D1F">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Deriyle temas etmesi halinde ilkyardım müdahaleleri</w:t>
            </w:r>
          </w:p>
        </w:tc>
        <w:tc>
          <w:tcPr>
            <w:tcW w:w="192" w:type="dxa"/>
            <w:tcBorders>
              <w:top w:val="nil"/>
              <w:left w:val="nil"/>
              <w:bottom w:val="nil"/>
              <w:right w:val="nil"/>
            </w:tcBorders>
            <w:shd w:val="clear" w:color="000000" w:fill="FFFFFF"/>
            <w:vAlign w:val="center"/>
            <w:hideMark/>
          </w:tcPr>
          <w:p w:rsidR="00735612" w:rsidRPr="0018230F" w:rsidP="00735612" w14:paraId="7C1F872E"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735612" w:rsidRPr="0018230F" w:rsidP="00735612" w14:paraId="6091EF16" w14:textId="1C673F8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Kirlenmiş giysileri hemen çıkarın. Cildi bol su ile yıkayın. Tahriş devam ederse hemen doktoru arayın. </w:t>
            </w:r>
          </w:p>
        </w:tc>
      </w:tr>
      <w:tr w14:paraId="4F4E08AA" w14:textId="77777777" w:rsidTr="00E250B5">
        <w:tblPrEx>
          <w:tblW w:w="9924" w:type="dxa"/>
          <w:tblInd w:w="-356" w:type="dxa"/>
          <w:tblCellMar>
            <w:left w:w="70" w:type="dxa"/>
            <w:right w:w="70" w:type="dxa"/>
          </w:tblCellMar>
          <w:tblLook w:val="04A0"/>
        </w:tblPrEx>
        <w:trPr>
          <w:trHeight w:val="405"/>
        </w:trPr>
        <w:tc>
          <w:tcPr>
            <w:tcW w:w="3236" w:type="dxa"/>
            <w:tcBorders>
              <w:top w:val="nil"/>
              <w:left w:val="nil"/>
              <w:bottom w:val="nil"/>
              <w:right w:val="nil"/>
            </w:tcBorders>
            <w:shd w:val="clear" w:color="000000" w:fill="FFFFFF"/>
            <w:vAlign w:val="center"/>
            <w:hideMark/>
          </w:tcPr>
          <w:p w:rsidR="00735612" w:rsidRPr="0018230F" w:rsidP="00A6554C" w14:paraId="3B1920CE" w14:textId="10D7509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Gözle temas etmesi halinde ilk yardım müdahaleleri</w:t>
            </w:r>
          </w:p>
        </w:tc>
        <w:tc>
          <w:tcPr>
            <w:tcW w:w="192" w:type="dxa"/>
            <w:tcBorders>
              <w:top w:val="nil"/>
              <w:left w:val="nil"/>
              <w:bottom w:val="nil"/>
              <w:right w:val="nil"/>
            </w:tcBorders>
            <w:shd w:val="clear" w:color="000000" w:fill="FFFFFF"/>
            <w:vAlign w:val="center"/>
            <w:hideMark/>
          </w:tcPr>
          <w:p w:rsidR="00735612" w:rsidRPr="0018230F" w:rsidP="00735612" w14:paraId="4E0C48F1"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735612" w:rsidRPr="0018230F" w:rsidP="00735612" w14:paraId="485711AE" w14:textId="167E68F1">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Lens varsa çıkarın. Gözleri bol su ile yıkayın.Rahatsızlığın devamı halinde doktora başvurun.</w:t>
            </w:r>
          </w:p>
        </w:tc>
      </w:tr>
      <w:tr w14:paraId="49F28093" w14:textId="77777777" w:rsidTr="00E250B5">
        <w:tblPrEx>
          <w:tblW w:w="9924" w:type="dxa"/>
          <w:tblInd w:w="-356" w:type="dxa"/>
          <w:tblCellMar>
            <w:left w:w="70" w:type="dxa"/>
            <w:right w:w="70" w:type="dxa"/>
          </w:tblCellMar>
          <w:tblLook w:val="04A0"/>
        </w:tblPrEx>
        <w:trPr>
          <w:trHeight w:val="592"/>
        </w:trPr>
        <w:tc>
          <w:tcPr>
            <w:tcW w:w="3236" w:type="dxa"/>
            <w:tcBorders>
              <w:top w:val="nil"/>
              <w:left w:val="nil"/>
              <w:bottom w:val="nil"/>
              <w:right w:val="nil"/>
            </w:tcBorders>
            <w:shd w:val="clear" w:color="000000" w:fill="FFFFFF"/>
            <w:vAlign w:val="center"/>
            <w:hideMark/>
          </w:tcPr>
          <w:p w:rsidR="00735612" w:rsidRPr="0018230F" w:rsidP="00A6554C" w14:paraId="7FAF546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Yutulması halinde ilkyardım müdahaleleri</w:t>
            </w:r>
          </w:p>
        </w:tc>
        <w:tc>
          <w:tcPr>
            <w:tcW w:w="192" w:type="dxa"/>
            <w:tcBorders>
              <w:top w:val="nil"/>
              <w:left w:val="nil"/>
              <w:bottom w:val="nil"/>
              <w:right w:val="nil"/>
            </w:tcBorders>
            <w:shd w:val="clear" w:color="000000" w:fill="FFFFFF"/>
            <w:vAlign w:val="center"/>
            <w:hideMark/>
          </w:tcPr>
          <w:p w:rsidR="00735612" w:rsidRPr="0018230F" w:rsidP="00735612" w14:paraId="0445A373"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hideMark/>
          </w:tcPr>
          <w:p w:rsidR="00CD5A68" w:rsidRPr="0018230F" w:rsidP="00CD5A68" w14:paraId="563E7FFD" w14:textId="3FCEA3EF">
            <w:pPr>
              <w:spacing w:line="240" w:lineRule="auto"/>
              <w:rPr>
                <w:rFonts w:ascii="Myriad Pro" w:eastAsia="Times New Roman" w:hAnsi="Myriad Pro" w:cs="Calibri"/>
                <w:color w:val="000000"/>
                <w:lang w:eastAsia="tr-TR"/>
              </w:rPr>
            </w:pPr>
            <w:r w:rsidR="009A7D1F">
              <w:rPr>
                <w:rFonts w:ascii="Myriad Pro" w:eastAsia="Times New Roman" w:hAnsi="Myriad Pro" w:cs="Calibri"/>
                <w:color w:val="000000"/>
                <w:lang w:eastAsia="tr-TR"/>
              </w:rPr>
              <w:t>Ağzı çalkalayın ve bol su içirin. ASLA KUSTURMAYIN şikayetler devam ederse doktora başvurun. Bilinci yerinde olmayan bir kişiye asla içecek bir şey vermeyin.</w:t>
            </w:r>
          </w:p>
          <w:p w:rsidR="00735612" w:rsidRPr="0018230F" w:rsidP="00735612" w14:paraId="7E9C36E2" w14:textId="36C0E2C7">
            <w:pPr>
              <w:spacing w:after="0" w:line="240" w:lineRule="auto"/>
              <w:rPr>
                <w:rFonts w:ascii="Myriad Pro" w:eastAsia="Times New Roman" w:hAnsi="Myriad Pro" w:cs="Calibri"/>
                <w:color w:val="000000"/>
                <w:lang w:eastAsia="tr-TR"/>
              </w:rPr>
            </w:pPr>
          </w:p>
        </w:tc>
      </w:tr>
      <w:tr w14:paraId="3CDD4FE2"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735612" w:rsidRPr="0018230F" w:rsidP="00735612" w14:paraId="773B66A2"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4.2. Akut ve sonradan görülen önemli belirtiler ve etkiler</w:t>
            </w:r>
          </w:p>
        </w:tc>
      </w:tr>
      <w:tr w14:paraId="09E4E028"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CD5A68" w:rsidRPr="0018230F" w:rsidP="00CD5A68" w14:paraId="15119444" w14:textId="7AC15A9F">
            <w:pPr>
              <w:spacing w:after="0" w:line="240" w:lineRule="auto"/>
              <w:rPr>
                <w:rFonts w:ascii="Myriad Pro" w:eastAsia="Times New Roman" w:hAnsi="Myriad Pro" w:cs="Calibri"/>
                <w:color w:val="000000"/>
                <w:lang w:eastAsia="tr-TR"/>
              </w:rPr>
            </w:pPr>
            <w:r w:rsidR="009A7D1F">
              <w:rPr>
                <w:rFonts w:ascii="Myriad Pro" w:eastAsia="Times New Roman" w:hAnsi="Myriad Pro" w:cs="Calibri"/>
                <w:color w:val="000000"/>
                <w:lang w:eastAsia="tr-TR"/>
              </w:rPr>
              <w:t>Soluma            : Mevcut veri yok</w:t>
            </w:r>
          </w:p>
          <w:p w:rsidR="00CD5A68" w:rsidRPr="0018230F" w:rsidP="00CD5A68" w14:paraId="5E71AAF3" w14:textId="18164597">
            <w:pPr>
              <w:spacing w:after="0" w:line="240" w:lineRule="auto"/>
              <w:rPr>
                <w:rFonts w:ascii="Myriad Pro" w:eastAsia="Times New Roman" w:hAnsi="Myriad Pro" w:cs="Calibri"/>
                <w:color w:val="000000"/>
                <w:lang w:eastAsia="tr-TR"/>
              </w:rPr>
            </w:pPr>
            <w:r w:rsidRPr="009A7D1F" w:rsidR="009A7D1F">
              <w:rPr>
                <w:rFonts w:ascii="Myriad Pro" w:eastAsia="Times New Roman" w:hAnsi="Myriad Pro" w:cs="Calibri"/>
                <w:color w:val="000000"/>
                <w:lang w:eastAsia="tr-TR"/>
              </w:rPr>
              <w:t>Yutma              : Mevcut veri yok</w:t>
            </w:r>
          </w:p>
          <w:p w:rsidR="00CD5A68" w:rsidRPr="0018230F" w:rsidP="00CD5A68" w14:paraId="49B81999" w14:textId="3F20CA7E">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Ciltle temas    : Mevcut veri yok.</w:t>
            </w:r>
          </w:p>
          <w:p w:rsidR="001D6042" w:rsidRPr="0018230F" w:rsidP="00735612" w14:paraId="114E74D6" w14:textId="125F17D9">
            <w:pPr>
              <w:spacing w:after="0" w:line="240" w:lineRule="auto"/>
              <w:rPr>
                <w:rFonts w:ascii="Myriad Pro" w:eastAsia="Times New Roman" w:hAnsi="Myriad Pro" w:cs="Calibri"/>
                <w:color w:val="000000"/>
                <w:lang w:eastAsia="tr-TR"/>
              </w:rPr>
            </w:pPr>
            <w:r w:rsidRPr="009A7D1F" w:rsidR="009A7D1F">
              <w:rPr>
                <w:rFonts w:ascii="Myriad Pro" w:eastAsia="Times New Roman" w:hAnsi="Myriad Pro" w:cs="Calibri"/>
                <w:color w:val="000000"/>
                <w:lang w:eastAsia="tr-TR"/>
              </w:rPr>
              <w:t xml:space="preserve">Gözle temas   : Mevcut veri yok </w:t>
            </w:r>
          </w:p>
        </w:tc>
      </w:tr>
      <w:tr w14:paraId="143DF513"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735612" w:rsidRPr="0018230F" w:rsidP="00735612" w14:paraId="2C780AAA"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4.3.Tıbbi müdahale ve özel tedavi gereği için ilk işaretler </w:t>
            </w:r>
          </w:p>
        </w:tc>
      </w:tr>
      <w:tr w14:paraId="2F0671C5"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735612" w:rsidRPr="0018230F" w:rsidP="00735612" w14:paraId="27EFA129" w14:textId="2B55DB19">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Gösterilen semptomlara göre tedavi uygulanır. </w:t>
            </w:r>
          </w:p>
        </w:tc>
      </w:tr>
      <w:tr w14:paraId="66A67B07" w14:textId="77777777" w:rsidTr="00911D19">
        <w:tblPrEx>
          <w:tblW w:w="9924" w:type="dxa"/>
          <w:tblInd w:w="-356" w:type="dxa"/>
          <w:tblCellMar>
            <w:left w:w="70" w:type="dxa"/>
            <w:right w:w="70" w:type="dxa"/>
          </w:tblCellMar>
          <w:tblLook w:val="04A0"/>
        </w:tblPrEx>
        <w:trPr>
          <w:trHeight w:val="398"/>
        </w:trPr>
        <w:tc>
          <w:tcPr>
            <w:tcW w:w="9924" w:type="dxa"/>
            <w:gridSpan w:val="12"/>
            <w:tcBorders>
              <w:top w:val="nil"/>
              <w:left w:val="nil"/>
              <w:bottom w:val="nil"/>
              <w:right w:val="nil"/>
            </w:tcBorders>
            <w:shd w:val="clear" w:color="000000" w:fill="FFFFFF"/>
            <w:noWrap/>
            <w:vAlign w:val="center"/>
          </w:tcPr>
          <w:p w:rsidR="00E250B5" w:rsidRPr="0018230F" w:rsidP="00735612" w14:paraId="6C752F5A" w14:textId="2B813ED6">
            <w:pPr>
              <w:spacing w:after="0" w:line="240" w:lineRule="auto"/>
              <w:rPr>
                <w:rFonts w:ascii="Myriad Pro" w:eastAsia="Times New Roman" w:hAnsi="Myriad Pro" w:cs="Calibri"/>
                <w:color w:val="000000"/>
                <w:lang w:eastAsia="tr-TR"/>
              </w:rPr>
            </w:pPr>
          </w:p>
        </w:tc>
      </w:tr>
      <w:tr w14:paraId="6746DB4D"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1F497D"/>
            <w:vAlign w:val="center"/>
            <w:hideMark/>
          </w:tcPr>
          <w:p w:rsidR="00C927C9" w:rsidRPr="0018230F" w:rsidP="00C927C9" w14:paraId="3DF47C07" w14:textId="77777777">
            <w:pPr>
              <w:spacing w:after="0" w:line="240" w:lineRule="auto"/>
              <w:jc w:val="center"/>
              <w:rPr>
                <w:rFonts w:ascii="Myriad Pro" w:eastAsia="Times New Roman" w:hAnsi="Myriad Pro" w:cs="Calibri"/>
                <w:b/>
                <w:bCs/>
                <w:color w:val="FFFFFF"/>
                <w:sz w:val="24"/>
                <w:szCs w:val="24"/>
                <w:lang w:eastAsia="tr-TR"/>
              </w:rPr>
            </w:pPr>
            <w:r w:rsidRPr="0018230F">
              <w:rPr>
                <w:rFonts w:ascii="Myriad Pro" w:eastAsia="Times New Roman" w:hAnsi="Myriad Pro" w:cs="Calibri"/>
                <w:b/>
                <w:bCs/>
                <w:color w:val="FFFFFF"/>
                <w:sz w:val="24"/>
                <w:szCs w:val="24"/>
                <w:lang w:eastAsia="tr-TR"/>
              </w:rPr>
              <w:t>KISIM 5: YANGINLA MÜCADELE YÖNTEMLERİ</w:t>
            </w:r>
          </w:p>
        </w:tc>
      </w:tr>
      <w:tr w14:paraId="3082810E"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2EE20910" w14:textId="056B0C75">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5.1. Yangın Söndürücüler </w:t>
            </w:r>
          </w:p>
        </w:tc>
      </w:tr>
      <w:tr w14:paraId="10796A54"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hideMark/>
          </w:tcPr>
          <w:p w:rsidR="00C927C9" w:rsidRPr="0018230F" w:rsidP="0018230F" w14:paraId="199DD28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Uygun söndürme maddeleri</w:t>
            </w:r>
          </w:p>
        </w:tc>
        <w:tc>
          <w:tcPr>
            <w:tcW w:w="192" w:type="dxa"/>
            <w:tcBorders>
              <w:top w:val="nil"/>
              <w:left w:val="nil"/>
              <w:bottom w:val="nil"/>
              <w:right w:val="nil"/>
            </w:tcBorders>
            <w:shd w:val="clear" w:color="000000" w:fill="FFFFFF"/>
            <w:vAlign w:val="center"/>
            <w:hideMark/>
          </w:tcPr>
          <w:p w:rsidR="00C927C9" w:rsidRPr="0018230F" w:rsidP="00C927C9" w14:paraId="56A3243E"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691E43" w:rsidRPr="0018230F" w:rsidP="00C927C9" w14:paraId="4BB24121" w14:textId="5AE3B1C6">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Su spreyi. Kuru toz. Köpük.</w:t>
            </w:r>
          </w:p>
        </w:tc>
      </w:tr>
      <w:tr w14:paraId="094E16A1"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tcPr>
          <w:p w:rsidR="00244F5E" w:rsidRPr="0018230F" w:rsidP="0018230F" w14:paraId="0AD0CE9A" w14:textId="7B13788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Uygun olmayan sündürme mad. </w:t>
            </w:r>
          </w:p>
        </w:tc>
        <w:tc>
          <w:tcPr>
            <w:tcW w:w="192" w:type="dxa"/>
            <w:tcBorders>
              <w:top w:val="nil"/>
              <w:left w:val="nil"/>
              <w:bottom w:val="nil"/>
              <w:right w:val="nil"/>
            </w:tcBorders>
            <w:shd w:val="clear" w:color="000000" w:fill="FFFFFF"/>
            <w:vAlign w:val="center"/>
          </w:tcPr>
          <w:p w:rsidR="00244F5E" w:rsidRPr="0018230F" w:rsidP="00C927C9" w14:paraId="0792ACA3" w14:textId="3502B459">
            <w:pPr>
              <w:spacing w:after="0" w:line="240" w:lineRule="auto"/>
              <w:jc w:val="right"/>
              <w:rPr>
                <w:rFonts w:ascii="Myriad Pro" w:eastAsia="Times New Roman" w:hAnsi="Myriad Pro" w:cs="Calibri"/>
                <w:color w:val="000000"/>
                <w:lang w:eastAsia="tr-TR"/>
              </w:rPr>
            </w:pPr>
            <w:r>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tcPr>
          <w:p w:rsidR="00244F5E" w:rsidRPr="0018230F" w:rsidP="00C927C9" w14:paraId="20F59B28" w14:textId="70F71FF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Su jeti</w:t>
            </w:r>
          </w:p>
        </w:tc>
      </w:tr>
      <w:tr w14:paraId="5F38A523"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1CF0DC1A" w14:textId="76C9A7DD">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5.2. Madde ve Karışımdan Kaynaklanan özel zararlar</w:t>
            </w:r>
          </w:p>
        </w:tc>
      </w:tr>
      <w:tr w14:paraId="709D8809" w14:textId="77777777" w:rsidTr="00E250B5">
        <w:tblPrEx>
          <w:tblW w:w="9924" w:type="dxa"/>
          <w:tblInd w:w="-356" w:type="dxa"/>
          <w:tblCellMar>
            <w:left w:w="70" w:type="dxa"/>
            <w:right w:w="70" w:type="dxa"/>
          </w:tblCellMar>
          <w:tblLook w:val="04A0"/>
        </w:tblPrEx>
        <w:trPr>
          <w:trHeight w:val="570"/>
        </w:trPr>
        <w:tc>
          <w:tcPr>
            <w:tcW w:w="3236" w:type="dxa"/>
            <w:tcBorders>
              <w:top w:val="nil"/>
              <w:left w:val="nil"/>
              <w:bottom w:val="nil"/>
              <w:right w:val="nil"/>
            </w:tcBorders>
            <w:shd w:val="clear" w:color="000000" w:fill="FFFFFF"/>
            <w:vAlign w:val="center"/>
            <w:hideMark/>
          </w:tcPr>
          <w:p w:rsidR="00C927C9" w:rsidRPr="0018230F" w:rsidP="00C927C9" w14:paraId="1B242BCC"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Yangın halinde, tehlikeli ayrışma maddeleri</w:t>
            </w:r>
          </w:p>
        </w:tc>
        <w:tc>
          <w:tcPr>
            <w:tcW w:w="192" w:type="dxa"/>
            <w:tcBorders>
              <w:top w:val="nil"/>
              <w:left w:val="nil"/>
              <w:bottom w:val="nil"/>
              <w:right w:val="nil"/>
            </w:tcBorders>
            <w:shd w:val="clear" w:color="000000" w:fill="FFFFFF"/>
            <w:vAlign w:val="center"/>
            <w:hideMark/>
          </w:tcPr>
          <w:p w:rsidR="00C927C9" w:rsidRPr="0018230F" w:rsidP="00C927C9" w14:paraId="55B10328"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C927C9" w:rsidRPr="0018230F" w:rsidP="00C927C9" w14:paraId="02D2EB67" w14:textId="62A7E073">
            <w:pPr>
              <w:spacing w:after="0" w:line="240" w:lineRule="auto"/>
              <w:rPr>
                <w:rFonts w:ascii="Myriad Pro" w:eastAsia="Times New Roman" w:hAnsi="Myriad Pro" w:cs="Calibri"/>
                <w:color w:val="000000"/>
                <w:lang w:eastAsia="tr-TR"/>
              </w:rPr>
            </w:pPr>
            <w:r w:rsidRPr="00837FDF">
              <w:rPr>
                <w:rFonts w:ascii="Myriad Pro" w:eastAsia="Times New Roman" w:hAnsi="Myriad Pro" w:cs="Calibri"/>
                <w:color w:val="000000"/>
                <w:lang w:eastAsia="tr-TR"/>
              </w:rPr>
              <w:t>Yangın durumunda CO2 gazı açığa çıkarabilir</w:t>
            </w:r>
          </w:p>
        </w:tc>
      </w:tr>
      <w:tr w14:paraId="3FCE9CCA"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D559E" w:rsidRPr="0018230F" w:rsidP="00C927C9" w14:paraId="6678B542" w14:textId="3139AE71">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5.3. Yangın Söndürme ekipleri için tavsiyeler</w:t>
            </w:r>
          </w:p>
        </w:tc>
      </w:tr>
      <w:tr w14:paraId="7E81FFD8"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vAlign w:val="center"/>
          </w:tcPr>
          <w:p w:rsidR="003E5DA9" w:rsidRPr="0018230F" w:rsidP="00E033D4" w14:paraId="484447C4" w14:textId="3ED91580">
            <w:pPr>
              <w:spacing w:after="0" w:line="240" w:lineRule="auto"/>
              <w:rPr>
                <w:rFonts w:ascii="Myriad Pro" w:hAnsi="Myriad Pro" w:cstheme="minorHAnsi"/>
              </w:rPr>
            </w:pPr>
            <w:r w:rsidR="001A172E">
              <w:rPr>
                <w:rFonts w:ascii="Myriad Pro" w:hAnsi="Myriad Pro" w:cstheme="minorHAnsi"/>
              </w:rPr>
              <w:t>Yangın halinde bağımsız solunum aygıtı ve tam koruyucu giysi kullanın. Koruyucu yüz maskesi, koruyucu eldiven ve güvenlik miğferi kullanın.</w:t>
            </w:r>
          </w:p>
        </w:tc>
      </w:tr>
      <w:tr w14:paraId="3061DA6A" w14:textId="77777777" w:rsidTr="00E250B5">
        <w:tblPrEx>
          <w:tblW w:w="9924" w:type="dxa"/>
          <w:tblInd w:w="-356" w:type="dxa"/>
          <w:tblCellMar>
            <w:left w:w="70" w:type="dxa"/>
            <w:right w:w="70" w:type="dxa"/>
          </w:tblCellMar>
          <w:tblLook w:val="04A0"/>
        </w:tblPrEx>
        <w:trPr>
          <w:trHeight w:val="376"/>
        </w:trPr>
        <w:tc>
          <w:tcPr>
            <w:tcW w:w="9924" w:type="dxa"/>
            <w:gridSpan w:val="12"/>
            <w:tcBorders>
              <w:top w:val="nil"/>
              <w:left w:val="nil"/>
              <w:bottom w:val="nil"/>
              <w:right w:val="nil"/>
            </w:tcBorders>
            <w:vAlign w:val="center"/>
          </w:tcPr>
          <w:p w:rsidR="0018230F" w:rsidRPr="0018230F" w:rsidP="00C927C9" w14:paraId="070A4766" w14:textId="77777777">
            <w:pPr>
              <w:spacing w:after="0" w:line="240" w:lineRule="auto"/>
              <w:rPr>
                <w:rFonts w:ascii="Myriad Pro" w:hAnsi="Myriad Pro" w:cstheme="minorHAnsi"/>
              </w:rPr>
            </w:pPr>
          </w:p>
        </w:tc>
      </w:tr>
      <w:tr w14:paraId="7054C8A4" w14:textId="77777777" w:rsidTr="00E250B5">
        <w:tblPrEx>
          <w:tblW w:w="9924" w:type="dxa"/>
          <w:tblInd w:w="-356" w:type="dxa"/>
          <w:tblCellMar>
            <w:left w:w="70" w:type="dxa"/>
            <w:right w:w="70" w:type="dxa"/>
          </w:tblCellMar>
          <w:tblLook w:val="04A0"/>
        </w:tblPrEx>
        <w:trPr>
          <w:trHeight w:val="402"/>
        </w:trPr>
        <w:tc>
          <w:tcPr>
            <w:tcW w:w="9924" w:type="dxa"/>
            <w:gridSpan w:val="12"/>
            <w:tcBorders>
              <w:top w:val="nil"/>
              <w:left w:val="nil"/>
              <w:bottom w:val="nil"/>
              <w:right w:val="nil"/>
            </w:tcBorders>
            <w:shd w:val="clear" w:color="000000" w:fill="1F497D"/>
            <w:vAlign w:val="center"/>
            <w:hideMark/>
          </w:tcPr>
          <w:p w:rsidR="00C927C9" w:rsidRPr="0018230F" w:rsidP="00C927C9" w14:paraId="65C5CCF5" w14:textId="77777777">
            <w:pPr>
              <w:spacing w:after="0" w:line="240" w:lineRule="auto"/>
              <w:jc w:val="center"/>
              <w:rPr>
                <w:rFonts w:ascii="Myriad Pro" w:eastAsia="Times New Roman" w:hAnsi="Myriad Pro" w:cs="Calibri"/>
                <w:b/>
                <w:bCs/>
                <w:color w:val="FFFFFF"/>
                <w:sz w:val="24"/>
                <w:szCs w:val="24"/>
                <w:lang w:eastAsia="tr-TR"/>
              </w:rPr>
            </w:pPr>
            <w:r w:rsidRPr="0018230F">
              <w:rPr>
                <w:rFonts w:ascii="Myriad Pro" w:eastAsia="Times New Roman" w:hAnsi="Myriad Pro" w:cs="Calibri"/>
                <w:b/>
                <w:bCs/>
                <w:color w:val="FFFFFF"/>
                <w:sz w:val="24"/>
                <w:szCs w:val="24"/>
                <w:lang w:eastAsia="tr-TR"/>
              </w:rPr>
              <w:t>KISIM 6: KAZA SONUCU YAYILMAYA KARŞI ÖNLEMLER</w:t>
            </w:r>
          </w:p>
        </w:tc>
      </w:tr>
      <w:tr w14:paraId="3D9F7F0F"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4AEE938E"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6.1. Kişisel Önlemle, Koruyucu Donanım ve Acil Durum Prosedürleri</w:t>
            </w:r>
          </w:p>
        </w:tc>
      </w:tr>
      <w:tr w14:paraId="11C06F20"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2ADA3F70" w14:textId="3504DD7D">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6.1.1. Acil Durum Personeli Olmayanlar İçin </w:t>
            </w:r>
          </w:p>
        </w:tc>
      </w:tr>
      <w:tr w14:paraId="72BF1795"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hideMark/>
          </w:tcPr>
          <w:p w:rsidR="00C927C9" w:rsidRPr="0018230F" w:rsidP="00C927C9" w14:paraId="1E73E463"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Acil durum planları</w:t>
            </w:r>
          </w:p>
        </w:tc>
        <w:tc>
          <w:tcPr>
            <w:tcW w:w="192" w:type="dxa"/>
            <w:tcBorders>
              <w:top w:val="nil"/>
              <w:left w:val="nil"/>
              <w:bottom w:val="nil"/>
              <w:right w:val="nil"/>
            </w:tcBorders>
            <w:shd w:val="clear" w:color="000000" w:fill="FFFFFF"/>
            <w:vAlign w:val="center"/>
            <w:hideMark/>
          </w:tcPr>
          <w:p w:rsidR="00C927C9" w:rsidRPr="0018230F" w:rsidP="00C927C9" w14:paraId="5F0D618F"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C927C9" w:rsidRPr="0018230F" w:rsidP="00C927C9" w14:paraId="1F64A29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Dökülme alanını havalandırın.</w:t>
            </w:r>
          </w:p>
        </w:tc>
      </w:tr>
      <w:tr w14:paraId="06045453"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27F891F6" w14:textId="16B1DB1B">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6.1.2. Acil Durumlarda müdahale eden kişiler için</w:t>
            </w:r>
          </w:p>
        </w:tc>
      </w:tr>
      <w:tr w14:paraId="6A2BF69C" w14:textId="77777777" w:rsidTr="00E250B5">
        <w:tblPrEx>
          <w:tblW w:w="9924" w:type="dxa"/>
          <w:tblInd w:w="-356" w:type="dxa"/>
          <w:tblCellMar>
            <w:left w:w="70" w:type="dxa"/>
            <w:right w:w="70" w:type="dxa"/>
          </w:tblCellMar>
          <w:tblLook w:val="04A0"/>
        </w:tblPrEx>
        <w:trPr>
          <w:trHeight w:val="609"/>
        </w:trPr>
        <w:tc>
          <w:tcPr>
            <w:tcW w:w="3236" w:type="dxa"/>
            <w:tcBorders>
              <w:top w:val="nil"/>
              <w:left w:val="nil"/>
              <w:bottom w:val="nil"/>
              <w:right w:val="nil"/>
            </w:tcBorders>
            <w:shd w:val="clear" w:color="000000" w:fill="FFFFFF"/>
            <w:vAlign w:val="center"/>
            <w:hideMark/>
          </w:tcPr>
          <w:p w:rsidR="00C927C9" w:rsidRPr="0018230F" w:rsidP="00C927C9" w14:paraId="6F23B257"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Koruyucu donanım</w:t>
            </w:r>
          </w:p>
        </w:tc>
        <w:tc>
          <w:tcPr>
            <w:tcW w:w="192" w:type="dxa"/>
            <w:tcBorders>
              <w:top w:val="nil"/>
              <w:left w:val="nil"/>
              <w:bottom w:val="nil"/>
              <w:right w:val="nil"/>
            </w:tcBorders>
            <w:shd w:val="clear" w:color="000000" w:fill="FFFFFF"/>
            <w:vAlign w:val="center"/>
            <w:hideMark/>
          </w:tcPr>
          <w:p w:rsidR="00C927C9" w:rsidRPr="0018230F" w:rsidP="00C927C9" w14:paraId="477DAAAB"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C927C9" w:rsidRPr="0018230F" w:rsidP="00C927C9" w14:paraId="3B092DB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Uygun koruyucu ekipman olmadan müdahale etmeye kalkışmayın. Daha fazla bilgi için bakınız bölüm 8: "Maruziyet kontrolleri/kişisel korunma".</w:t>
            </w:r>
          </w:p>
        </w:tc>
      </w:tr>
      <w:tr w14:paraId="483F7786"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hideMark/>
          </w:tcPr>
          <w:p w:rsidR="00C927C9" w:rsidRPr="0018230F" w:rsidP="00C927C9" w14:paraId="33A0A7C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Acil durum planları</w:t>
            </w:r>
          </w:p>
        </w:tc>
        <w:tc>
          <w:tcPr>
            <w:tcW w:w="192" w:type="dxa"/>
            <w:tcBorders>
              <w:top w:val="nil"/>
              <w:left w:val="nil"/>
              <w:bottom w:val="nil"/>
              <w:right w:val="nil"/>
            </w:tcBorders>
            <w:shd w:val="clear" w:color="000000" w:fill="FFFFFF"/>
            <w:vAlign w:val="center"/>
            <w:hideMark/>
          </w:tcPr>
          <w:p w:rsidR="00C927C9" w:rsidRPr="0018230F" w:rsidP="00C927C9" w14:paraId="355210E1"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C927C9" w:rsidRPr="0018230F" w:rsidP="00C927C9" w14:paraId="285E646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Alanı havalandırın.</w:t>
            </w:r>
          </w:p>
        </w:tc>
      </w:tr>
      <w:tr w14:paraId="3690AB32"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45D925EC" w14:textId="402F545B">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6.2. Çevresel Önlemler</w:t>
            </w:r>
          </w:p>
        </w:tc>
      </w:tr>
      <w:tr w14:paraId="322AE977"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C927C9" w:rsidRPr="0018230F" w:rsidP="00E033D4" w14:paraId="67047C8C" w14:textId="1A31F5E2">
            <w:pPr>
              <w:spacing w:after="0" w:line="240" w:lineRule="auto"/>
              <w:rPr>
                <w:rFonts w:ascii="Myriad Pro" w:eastAsia="Times New Roman" w:hAnsi="Myriad Pro" w:cs="Calibri"/>
                <w:lang w:eastAsia="tr-TR"/>
              </w:rPr>
            </w:pPr>
            <w:r w:rsidRPr="0018230F">
              <w:rPr>
                <w:rFonts w:ascii="Myriad Pro" w:eastAsia="Times New Roman" w:hAnsi="Myriad Pro" w:cs="Calibri"/>
                <w:lang w:eastAsia="tr-TR"/>
              </w:rPr>
              <w:t>Kanalizasyona veya su kaynaklarına dökülmesinden kaçının. Su kaynaklarına yönelik oluşan dökülmelerin ya da kontrol dışında gelişen deşarjların olması halinde hemen ilgili çevre kurumuna ya da diğer uygun denetim merkezlerine başvurulması gerekir.</w:t>
            </w:r>
          </w:p>
        </w:tc>
      </w:tr>
      <w:tr w14:paraId="6C1E859F"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334B5592"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6.3. Muhafaze etme ve Temizleme için Yöntemler ve Materyaller </w:t>
            </w:r>
          </w:p>
        </w:tc>
      </w:tr>
      <w:tr w14:paraId="7855A5AF"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hideMark/>
          </w:tcPr>
          <w:p w:rsidR="00C927C9" w:rsidRPr="0018230F" w:rsidP="00C927C9" w14:paraId="69F91ED1"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Sınırlama için</w:t>
            </w:r>
          </w:p>
        </w:tc>
        <w:tc>
          <w:tcPr>
            <w:tcW w:w="192" w:type="dxa"/>
            <w:tcBorders>
              <w:top w:val="nil"/>
              <w:left w:val="nil"/>
              <w:bottom w:val="nil"/>
              <w:right w:val="nil"/>
            </w:tcBorders>
            <w:shd w:val="clear" w:color="000000" w:fill="FFFFFF"/>
            <w:vAlign w:val="center"/>
            <w:hideMark/>
          </w:tcPr>
          <w:p w:rsidR="00C927C9" w:rsidRPr="0018230F" w:rsidP="00C927C9" w14:paraId="15203416"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C927C9" w:rsidRPr="0018230F" w:rsidP="00C927C9" w14:paraId="0F7AE2A6"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Döküntüleri toplayın.</w:t>
            </w:r>
          </w:p>
        </w:tc>
      </w:tr>
      <w:tr w14:paraId="44E49EE9"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hideMark/>
          </w:tcPr>
          <w:p w:rsidR="00C927C9" w:rsidRPr="0018230F" w:rsidP="00C927C9" w14:paraId="08C2314D"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Temizlik işlemleri</w:t>
            </w:r>
          </w:p>
        </w:tc>
        <w:tc>
          <w:tcPr>
            <w:tcW w:w="192" w:type="dxa"/>
            <w:tcBorders>
              <w:top w:val="nil"/>
              <w:left w:val="nil"/>
              <w:bottom w:val="nil"/>
              <w:right w:val="nil"/>
            </w:tcBorders>
            <w:shd w:val="clear" w:color="000000" w:fill="FFFFFF"/>
            <w:vAlign w:val="center"/>
            <w:hideMark/>
          </w:tcPr>
          <w:p w:rsidR="00C927C9" w:rsidRPr="0018230F" w:rsidP="00C927C9" w14:paraId="1CE9FADE"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C927C9" w:rsidRPr="0018230F" w:rsidP="00C927C9" w14:paraId="5749CA5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Ürünü mekanik olarak geri kazanın.</w:t>
            </w:r>
          </w:p>
        </w:tc>
      </w:tr>
      <w:tr w14:paraId="380E5D5A" w14:textId="77777777" w:rsidTr="00E250B5">
        <w:tblPrEx>
          <w:tblW w:w="9924" w:type="dxa"/>
          <w:tblInd w:w="-356" w:type="dxa"/>
          <w:tblCellMar>
            <w:left w:w="70" w:type="dxa"/>
            <w:right w:w="70" w:type="dxa"/>
          </w:tblCellMar>
          <w:tblLook w:val="04A0"/>
        </w:tblPrEx>
        <w:trPr>
          <w:trHeight w:val="288"/>
        </w:trPr>
        <w:tc>
          <w:tcPr>
            <w:tcW w:w="3236" w:type="dxa"/>
            <w:tcBorders>
              <w:top w:val="nil"/>
              <w:left w:val="nil"/>
              <w:bottom w:val="nil"/>
              <w:right w:val="nil"/>
            </w:tcBorders>
            <w:shd w:val="clear" w:color="000000" w:fill="FFFFFF"/>
            <w:vAlign w:val="center"/>
            <w:hideMark/>
          </w:tcPr>
          <w:p w:rsidR="00C927C9" w:rsidRPr="0018230F" w:rsidP="00C927C9" w14:paraId="11B11DAD"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Diğer bilgiler</w:t>
            </w:r>
          </w:p>
        </w:tc>
        <w:tc>
          <w:tcPr>
            <w:tcW w:w="192" w:type="dxa"/>
            <w:tcBorders>
              <w:top w:val="nil"/>
              <w:left w:val="nil"/>
              <w:bottom w:val="nil"/>
              <w:right w:val="nil"/>
            </w:tcBorders>
            <w:shd w:val="clear" w:color="000000" w:fill="FFFFFF"/>
            <w:vAlign w:val="center"/>
            <w:hideMark/>
          </w:tcPr>
          <w:p w:rsidR="00C927C9" w:rsidRPr="0018230F" w:rsidP="00C927C9" w14:paraId="52CC1ED5" w14:textId="77777777">
            <w:pPr>
              <w:spacing w:after="0" w:line="240" w:lineRule="auto"/>
              <w:jc w:val="right"/>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w:t>
            </w:r>
          </w:p>
        </w:tc>
        <w:tc>
          <w:tcPr>
            <w:tcW w:w="6496" w:type="dxa"/>
            <w:gridSpan w:val="10"/>
            <w:tcBorders>
              <w:top w:val="nil"/>
              <w:left w:val="nil"/>
              <w:bottom w:val="nil"/>
              <w:right w:val="nil"/>
            </w:tcBorders>
            <w:shd w:val="clear" w:color="000000" w:fill="FFFFFF"/>
            <w:vAlign w:val="center"/>
            <w:hideMark/>
          </w:tcPr>
          <w:p w:rsidR="00C927C9" w:rsidRPr="0018230F" w:rsidP="00C927C9" w14:paraId="7BC7B8E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Malzeme veya katı artıkları yetkili bir tesiste bertaraf edin.</w:t>
            </w:r>
          </w:p>
        </w:tc>
      </w:tr>
      <w:tr w14:paraId="598F88AB"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1A2005E9"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6.4. Diğer bölümlere atıflar</w:t>
            </w:r>
          </w:p>
        </w:tc>
      </w:tr>
      <w:tr w14:paraId="7368BBED"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3557BA" w:rsidRPr="0018230F" w:rsidP="003557BA" w14:paraId="4FA5F51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Kişisel korunma için 8. bölüme bakın.</w:t>
            </w:r>
          </w:p>
          <w:p w:rsidR="003557BA" w:rsidRPr="0018230F" w:rsidP="003557BA" w14:paraId="2CB897F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Sağlığa zarar konusunda ek bilgi için 11. Bölüme bakınız.</w:t>
            </w:r>
          </w:p>
          <w:p w:rsidR="00C927C9" w:rsidP="003557BA" w14:paraId="2712C0D2"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Atıkların bertaraf edilmesi için 13. bölüme bakın</w:t>
            </w:r>
          </w:p>
          <w:p w:rsidR="00C470D6" w:rsidP="003557BA" w14:paraId="536BB230" w14:textId="77777777">
            <w:pPr>
              <w:spacing w:after="0" w:line="240" w:lineRule="auto"/>
              <w:rPr>
                <w:rFonts w:ascii="Myriad Pro" w:eastAsia="Times New Roman" w:hAnsi="Myriad Pro" w:cs="Calibri"/>
                <w:color w:val="000000"/>
                <w:lang w:eastAsia="tr-TR"/>
              </w:rPr>
            </w:pPr>
          </w:p>
          <w:p w:rsidR="00C470D6" w:rsidP="003557BA" w14:paraId="39876726" w14:textId="77777777">
            <w:pPr>
              <w:spacing w:after="0" w:line="240" w:lineRule="auto"/>
              <w:rPr>
                <w:rFonts w:ascii="Myriad Pro" w:eastAsia="Times New Roman" w:hAnsi="Myriad Pro" w:cs="Calibri"/>
                <w:color w:val="000000"/>
                <w:lang w:eastAsia="tr-TR"/>
              </w:rPr>
            </w:pPr>
          </w:p>
          <w:p w:rsidR="00C470D6" w:rsidRPr="0018230F" w:rsidP="003557BA" w14:paraId="727AFDD5" w14:textId="659FAB9C">
            <w:pPr>
              <w:spacing w:after="0" w:line="240" w:lineRule="auto"/>
              <w:rPr>
                <w:rFonts w:ascii="Myriad Pro" w:eastAsia="Times New Roman" w:hAnsi="Myriad Pro" w:cs="Calibri"/>
                <w:color w:val="000000"/>
                <w:lang w:eastAsia="tr-TR"/>
              </w:rPr>
            </w:pPr>
          </w:p>
        </w:tc>
      </w:tr>
      <w:tr w14:paraId="4F996B74"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1F497D"/>
            <w:vAlign w:val="center"/>
            <w:hideMark/>
          </w:tcPr>
          <w:p w:rsidR="00C927C9" w:rsidRPr="0018230F" w:rsidP="00C927C9" w14:paraId="23C820A7" w14:textId="77777777">
            <w:pPr>
              <w:spacing w:after="0" w:line="240" w:lineRule="auto"/>
              <w:jc w:val="center"/>
              <w:rPr>
                <w:rFonts w:ascii="Myriad Pro" w:eastAsia="Times New Roman" w:hAnsi="Myriad Pro" w:cs="Calibri"/>
                <w:b/>
                <w:bCs/>
                <w:color w:val="FFFFFF"/>
                <w:sz w:val="24"/>
                <w:szCs w:val="24"/>
                <w:lang w:eastAsia="tr-TR"/>
              </w:rPr>
            </w:pPr>
            <w:r w:rsidRPr="0018230F">
              <w:rPr>
                <w:rFonts w:ascii="Myriad Pro" w:eastAsia="Times New Roman" w:hAnsi="Myriad Pro" w:cs="Calibri"/>
                <w:b/>
                <w:bCs/>
                <w:color w:val="FFFFFF"/>
                <w:sz w:val="24"/>
                <w:szCs w:val="24"/>
                <w:lang w:eastAsia="tr-TR"/>
              </w:rPr>
              <w:t>KISIM 7: ELLEÇLEME VE DEPOLAMA</w:t>
            </w:r>
          </w:p>
        </w:tc>
      </w:tr>
      <w:tr w14:paraId="08EE31AC"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4BBC113D"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7.1. Güvenli elleçleme için önlemler</w:t>
            </w:r>
          </w:p>
        </w:tc>
      </w:tr>
      <w:tr w14:paraId="6BFD4989" w14:textId="77777777" w:rsidTr="00E250B5">
        <w:tblPrEx>
          <w:tblW w:w="9924" w:type="dxa"/>
          <w:tblInd w:w="-356" w:type="dxa"/>
          <w:tblCellMar>
            <w:left w:w="70" w:type="dxa"/>
            <w:right w:w="70" w:type="dxa"/>
          </w:tblCellMar>
          <w:tblLook w:val="04A0"/>
        </w:tblPrEx>
        <w:trPr>
          <w:trHeight w:val="408"/>
        </w:trPr>
        <w:tc>
          <w:tcPr>
            <w:tcW w:w="9924" w:type="dxa"/>
            <w:gridSpan w:val="12"/>
            <w:tcBorders>
              <w:top w:val="nil"/>
              <w:left w:val="nil"/>
              <w:right w:val="nil"/>
            </w:tcBorders>
            <w:shd w:val="clear" w:color="000000" w:fill="FFFFFF"/>
            <w:vAlign w:val="center"/>
            <w:hideMark/>
          </w:tcPr>
          <w:p w:rsidR="00BC7C7B" w:rsidRPr="0018230F" w:rsidP="00BC7C7B" w14:paraId="2D1DFE3E" w14:textId="08891125">
            <w:pPr>
              <w:spacing w:after="0" w:line="240" w:lineRule="auto"/>
              <w:rPr>
                <w:rFonts w:ascii="Myriad Pro" w:eastAsia="Times New Roman" w:hAnsi="Myriad Pro" w:cs="Calibri"/>
                <w:color w:val="000000"/>
                <w:lang w:eastAsia="tr-TR"/>
              </w:rPr>
            </w:pPr>
            <w:r w:rsidRPr="0018230F" w:rsidR="00F20945">
              <w:rPr>
                <w:rFonts w:ascii="Myriad Pro" w:eastAsia="Times New Roman" w:hAnsi="Myriad Pro" w:cs="Calibri"/>
                <w:color w:val="000000"/>
                <w:lang w:eastAsia="tr-TR"/>
              </w:rPr>
              <w:t>Kullanım sırasında bir şey yemeyin, içmeyin veya sigara içmeyin.Toz oluşumuna engel olun. Toz oluşumu durumunda uygun maske kullanın.Doğrudan güneş ışınlarından koruyun.</w:t>
            </w:r>
          </w:p>
          <w:p w:rsidR="00BC7C7B" w:rsidRPr="0018230F" w:rsidP="00BC7C7B" w14:paraId="2AF3F4A6" w14:textId="4957AEB9">
            <w:pPr>
              <w:spacing w:after="0" w:line="240" w:lineRule="auto"/>
              <w:rPr>
                <w:rFonts w:ascii="Myriad Pro" w:eastAsia="Times New Roman" w:hAnsi="Myriad Pro" w:cs="Calibri"/>
                <w:color w:val="000000"/>
                <w:lang w:eastAsia="tr-TR"/>
              </w:rPr>
            </w:pPr>
          </w:p>
        </w:tc>
      </w:tr>
      <w:tr w14:paraId="4BEB06F4" w14:textId="77777777" w:rsidTr="00E250B5">
        <w:tblPrEx>
          <w:tblW w:w="9924" w:type="dxa"/>
          <w:tblInd w:w="-356" w:type="dxa"/>
          <w:tblCellMar>
            <w:left w:w="70" w:type="dxa"/>
            <w:right w:w="70" w:type="dxa"/>
          </w:tblCellMar>
          <w:tblLook w:val="04A0"/>
        </w:tblPrEx>
        <w:trPr>
          <w:trHeight w:val="266"/>
        </w:trPr>
        <w:tc>
          <w:tcPr>
            <w:tcW w:w="9924" w:type="dxa"/>
            <w:gridSpan w:val="12"/>
            <w:tcBorders>
              <w:top w:val="nil"/>
              <w:left w:val="nil"/>
              <w:bottom w:val="nil"/>
              <w:right w:val="nil"/>
            </w:tcBorders>
            <w:shd w:val="clear" w:color="000000" w:fill="4F81BD"/>
            <w:vAlign w:val="center"/>
            <w:hideMark/>
          </w:tcPr>
          <w:p w:rsidR="00C927C9" w:rsidRPr="0018230F" w:rsidP="00C927C9" w14:paraId="75EE2414"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7.2. Uyuşmazlıkları da içeren güvenli depolama için koşullar</w:t>
            </w:r>
          </w:p>
        </w:tc>
      </w:tr>
      <w:tr w14:paraId="4827FD1E"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vAlign w:val="center"/>
            <w:hideMark/>
          </w:tcPr>
          <w:p w:rsidR="00BC7C7B" w:rsidRPr="0018230F" w:rsidP="00BC7C7B" w14:paraId="7E1A0B14" w14:textId="111A6EF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İyi havalandırılan bir yerde muhafaza ediniz.</w:t>
            </w:r>
          </w:p>
        </w:tc>
      </w:tr>
      <w:tr w14:paraId="76B15EEE"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4F81BD"/>
            <w:vAlign w:val="center"/>
            <w:hideMark/>
          </w:tcPr>
          <w:p w:rsidR="00C927C9" w:rsidRPr="0018230F" w:rsidP="00C927C9" w14:paraId="412655AB"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7.3. Belirli son kullanımlar </w:t>
            </w:r>
          </w:p>
        </w:tc>
      </w:tr>
      <w:tr w14:paraId="775A824D" w14:textId="77777777" w:rsidTr="00E250B5">
        <w:tblPrEx>
          <w:tblW w:w="9924" w:type="dxa"/>
          <w:tblInd w:w="-356" w:type="dxa"/>
          <w:tblCellMar>
            <w:left w:w="70" w:type="dxa"/>
            <w:right w:w="70" w:type="dxa"/>
          </w:tblCellMar>
          <w:tblLook w:val="04A0"/>
        </w:tblPrEx>
        <w:trPr>
          <w:trHeight w:val="288"/>
        </w:trPr>
        <w:tc>
          <w:tcPr>
            <w:tcW w:w="9924" w:type="dxa"/>
            <w:gridSpan w:val="12"/>
            <w:tcBorders>
              <w:top w:val="nil"/>
              <w:left w:val="nil"/>
              <w:bottom w:val="nil"/>
              <w:right w:val="nil"/>
            </w:tcBorders>
            <w:shd w:val="clear" w:color="000000" w:fill="FFFFFF"/>
            <w:noWrap/>
            <w:vAlign w:val="center"/>
            <w:hideMark/>
          </w:tcPr>
          <w:p w:rsidR="00C927C9" w:rsidRPr="0018230F" w:rsidP="00C927C9" w14:paraId="0D93BA30" w14:textId="4606FCF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bl>
    <w:p w:rsidR="00C927C9" w:rsidRPr="0018230F" w:rsidP="00735612" w14:paraId="6645AD05" w14:textId="556D263C">
      <w:pPr>
        <w:rPr>
          <w:rFonts w:ascii="Myriad Pro" w:hAnsi="Myriad Pro"/>
        </w:rPr>
      </w:pPr>
    </w:p>
    <w:tbl>
      <w:tblPr>
        <w:tblW w:w="9924" w:type="dxa"/>
        <w:tblInd w:w="-356" w:type="dxa"/>
        <w:tblCellMar>
          <w:left w:w="70" w:type="dxa"/>
          <w:right w:w="70" w:type="dxa"/>
        </w:tblCellMar>
        <w:tblLook w:val="04A0"/>
      </w:tblPr>
      <w:tblGrid>
        <w:gridCol w:w="3120"/>
        <w:gridCol w:w="850"/>
        <w:gridCol w:w="5954"/>
      </w:tblGrid>
      <w:tr w14:paraId="480BBCBB"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1F497D"/>
            <w:vAlign w:val="center"/>
            <w:hideMark/>
          </w:tcPr>
          <w:p w:rsidR="00C927C9" w:rsidRPr="0018230F" w:rsidP="00C927C9" w14:paraId="1A0B8C22" w14:textId="0FEED277">
            <w:pPr>
              <w:spacing w:after="0" w:line="240" w:lineRule="auto"/>
              <w:jc w:val="center"/>
              <w:rPr>
                <w:rFonts w:ascii="Myriad Pro" w:eastAsia="Times New Roman" w:hAnsi="Myriad Pro" w:cs="Calibri"/>
                <w:b/>
                <w:bCs/>
                <w:color w:val="FFFFFF"/>
                <w:sz w:val="24"/>
                <w:szCs w:val="24"/>
                <w:lang w:eastAsia="tr-TR"/>
              </w:rPr>
            </w:pPr>
            <w:r w:rsidRPr="0018230F" w:rsidR="00906335">
              <w:rPr>
                <w:rFonts w:ascii="Myriad Pro" w:eastAsia="Times New Roman" w:hAnsi="Myriad Pro" w:cs="Calibri"/>
                <w:b/>
                <w:bCs/>
                <w:color w:val="FFFFFF"/>
                <w:sz w:val="24"/>
                <w:szCs w:val="24"/>
                <w:lang w:eastAsia="tr-TR"/>
              </w:rPr>
              <w:t>KISIM 8: MARUZ KALMA KONTROLLERİ/KİŞİSEL KORUNMA</w:t>
            </w:r>
          </w:p>
        </w:tc>
      </w:tr>
      <w:tr w14:paraId="0BCC3DD3"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C927C9" w:rsidRPr="0018230F" w:rsidP="00C927C9" w14:paraId="05543D9C" w14:textId="197EE074">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8.1. Kontrol Parametreleri </w:t>
            </w:r>
          </w:p>
        </w:tc>
      </w:tr>
      <w:tr w14:paraId="202956BA"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C927C9" w:rsidRPr="0018230F" w:rsidP="00C927C9" w14:paraId="356C8B50" w14:textId="6718F598">
            <w:pPr>
              <w:spacing w:after="0" w:line="240" w:lineRule="auto"/>
              <w:rPr>
                <w:rFonts w:ascii="Myriad Pro" w:eastAsia="Times New Roman" w:hAnsi="Myriad Pro" w:cs="Calibri"/>
                <w:color w:val="000000"/>
                <w:lang w:eastAsia="tr-TR"/>
              </w:rPr>
            </w:pPr>
            <w:r w:rsidRPr="001B36CD" w:rsidR="001B36CD">
              <w:rPr>
                <w:rFonts w:ascii="Myriad Pro" w:eastAsia="Times New Roman" w:hAnsi="Myriad Pro" w:cs="Calibri"/>
                <w:color w:val="000000"/>
                <w:lang w:eastAsia="tr-TR"/>
              </w:rPr>
              <w:t>Maruz kalma seviyelerini geçerli limit değerlerinin altında tutmak için yeterli havalandırma sağlayın ACGIH TWA: 10 mg/m³ solunabilir toz sınır değeri (4 mg/m3 solunabilir)</w:t>
            </w:r>
          </w:p>
        </w:tc>
      </w:tr>
      <w:tr w14:paraId="7214170A"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C927C9" w:rsidRPr="0018230F" w:rsidP="00C927C9" w14:paraId="6CF0EF2A" w14:textId="016849B1">
            <w:pPr>
              <w:spacing w:after="0" w:line="240" w:lineRule="auto"/>
              <w:rPr>
                <w:rFonts w:ascii="Myriad Pro" w:eastAsia="Times New Roman" w:hAnsi="Myriad Pro" w:cs="Calibri"/>
                <w:b/>
                <w:bCs/>
                <w:color w:val="FFFFFF"/>
                <w:lang w:eastAsia="tr-TR"/>
              </w:rPr>
            </w:pPr>
            <w:r w:rsidRPr="0018230F">
              <w:rPr>
                <w:rFonts w:ascii="Myriad Pro" w:hAnsi="Myriad Pro"/>
                <w:noProof/>
                <w:lang w:eastAsia="tr-TR"/>
              </w:rPr>
              <w:drawing>
                <wp:anchor distT="0" distB="0" distL="114300" distR="114300" simplePos="0" relativeHeight="251661312" behindDoc="0" locked="0" layoutInCell="1" allowOverlap="1">
                  <wp:simplePos x="0" y="0"/>
                  <wp:positionH relativeFrom="column">
                    <wp:posOffset>6124575</wp:posOffset>
                  </wp:positionH>
                  <wp:positionV relativeFrom="paragraph">
                    <wp:posOffset>12700</wp:posOffset>
                  </wp:positionV>
                  <wp:extent cx="563880" cy="556260"/>
                  <wp:effectExtent l="0" t="0" r="7620" b="0"/>
                  <wp:wrapNone/>
                  <wp:docPr id="6" name="Picture 31">
                    <a:extLst xmlns:a="http://schemas.openxmlformats.org/drawingml/2006/main">
                      <a:ext xmlns:a="http://schemas.openxmlformats.org/drawingml/2006/main"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1">
                            <a:extLst>
                              <a:ext xmlns:a="http://schemas.openxmlformats.org/drawingml/2006/main" uri="{FF2B5EF4-FFF2-40B4-BE49-F238E27FC236}">
                                <a16:creationId xmlns:a16="http://schemas.microsoft.com/office/drawing/2014/main" id="{00000000-0008-0000-0000-000006000000}"/>
                              </a:ext>
                            </a:extLst>
                          </pic:cNvPr>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230F">
              <w:rPr>
                <w:rFonts w:ascii="Myriad Pro" w:eastAsia="Times New Roman" w:hAnsi="Myriad Pro" w:cs="Calibri"/>
                <w:b/>
                <w:bCs/>
                <w:color w:val="FFFFFF"/>
                <w:lang w:eastAsia="tr-TR"/>
              </w:rPr>
              <w:t xml:space="preserve">8.2. Maruz Kalma Kontrolleri </w:t>
            </w:r>
          </w:p>
        </w:tc>
      </w:tr>
      <w:tr w14:paraId="251FDFB4"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noWrap/>
            <w:vAlign w:val="center"/>
            <w:hideMark/>
          </w:tcPr>
          <w:p w:rsidR="00C927C9" w:rsidRPr="0018230F" w:rsidP="00C927C9" w14:paraId="07C4D35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Uygun teknik kontrol tesisleri</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24ECA26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Çalışan yerin iyice havalandırıldığından emin olun. </w:t>
            </w:r>
          </w:p>
        </w:tc>
      </w:tr>
      <w:tr w14:paraId="717269D8"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noWrap/>
            <w:vAlign w:val="center"/>
            <w:hideMark/>
          </w:tcPr>
          <w:p w:rsidR="00C927C9" w:rsidRPr="0018230F" w:rsidP="00C927C9" w14:paraId="52D5C76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Bireysel Korunma Donanımı</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6E4F40B6"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Uygun koruyucu kıyafet. Emniyet gözlükleri. Eldivenler. </w:t>
            </w:r>
          </w:p>
        </w:tc>
      </w:tr>
      <w:tr w14:paraId="1CF227EA"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noWrap/>
            <w:vAlign w:val="center"/>
            <w:hideMark/>
          </w:tcPr>
          <w:p w:rsidR="00C927C9" w:rsidRPr="0018230F" w:rsidP="00C927C9" w14:paraId="4D537AAE"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Ellerin koruması</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16963EC1" w14:textId="279A17AE">
            <w:pPr>
              <w:spacing w:after="0" w:line="240" w:lineRule="auto"/>
              <w:rPr>
                <w:rFonts w:ascii="Myriad Pro" w:eastAsia="Times New Roman" w:hAnsi="Myriad Pro" w:cs="Calibri"/>
                <w:color w:val="000000"/>
                <w:lang w:eastAsia="tr-TR"/>
              </w:rPr>
            </w:pPr>
            <w:r w:rsidRPr="0018230F">
              <w:rPr>
                <w:rFonts w:ascii="Myriad Pro" w:hAnsi="Myriad Pro"/>
                <w:noProof/>
                <w:lang w:eastAsia="tr-TR"/>
              </w:rPr>
              <w:drawing>
                <wp:anchor distT="0" distB="0" distL="114300" distR="114300" simplePos="0" relativeHeight="251660288" behindDoc="0" locked="0" layoutInCell="1" allowOverlap="1">
                  <wp:simplePos x="0" y="0"/>
                  <wp:positionH relativeFrom="column">
                    <wp:posOffset>4156710</wp:posOffset>
                  </wp:positionH>
                  <wp:positionV relativeFrom="paragraph">
                    <wp:posOffset>19685</wp:posOffset>
                  </wp:positionV>
                  <wp:extent cx="563880" cy="556260"/>
                  <wp:effectExtent l="0" t="0" r="7620" b="0"/>
                  <wp:wrapNone/>
                  <wp:docPr id="5" name="Picture 32">
                    <a:extLst xmlns:a="http://schemas.openxmlformats.org/drawingml/2006/main">
                      <a:ext xmlns:a="http://schemas.openxmlformats.org/drawingml/2006/main"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2">
                            <a:extLst>
                              <a:ext xmlns:a="http://schemas.openxmlformats.org/drawingml/2006/main" uri="{FF2B5EF4-FFF2-40B4-BE49-F238E27FC236}">
                                <a16:creationId xmlns:a16="http://schemas.microsoft.com/office/drawing/2014/main" id="{00000000-0008-0000-0000-000005000000}"/>
                              </a:ext>
                            </a:extLst>
                          </pic:cNvPr>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230F">
              <w:rPr>
                <w:rFonts w:ascii="Myriad Pro" w:eastAsia="Times New Roman" w:hAnsi="Myriad Pro" w:cs="Calibri"/>
                <w:color w:val="000000"/>
                <w:lang w:eastAsia="tr-TR"/>
              </w:rPr>
              <w:t>: EN 374 standardına uygun lastik veya plastik eldiven giyin.</w:t>
            </w:r>
          </w:p>
        </w:tc>
      </w:tr>
      <w:tr w14:paraId="09F8A5D7"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noWrap/>
            <w:vAlign w:val="center"/>
            <w:hideMark/>
          </w:tcPr>
          <w:p w:rsidR="00C927C9" w:rsidRPr="0018230F" w:rsidP="00C927C9" w14:paraId="10F1FF8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Gözlerin koruması</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2EE45E0B" w14:textId="02EE5472">
            <w:pPr>
              <w:spacing w:after="0" w:line="240" w:lineRule="auto"/>
              <w:rPr>
                <w:rFonts w:ascii="Myriad Pro" w:eastAsia="Times New Roman" w:hAnsi="Myriad Pro" w:cs="Calibri"/>
                <w:color w:val="000000"/>
                <w:lang w:eastAsia="tr-TR"/>
              </w:rPr>
            </w:pPr>
            <w:r w:rsidRPr="009E1203" w:rsidR="009E1203">
              <w:rPr>
                <w:rFonts w:ascii="Myriad Pro" w:eastAsia="Times New Roman" w:hAnsi="Myriad Pro" w:cs="Calibri"/>
                <w:color w:val="000000"/>
                <w:lang w:eastAsia="tr-TR"/>
              </w:rPr>
              <w:t>: EN 166 standardına uygun yan siperli güvenlik gözlükleri takın</w:t>
            </w:r>
          </w:p>
        </w:tc>
      </w:tr>
      <w:tr w14:paraId="00F9A8C9"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noWrap/>
            <w:vAlign w:val="center"/>
            <w:hideMark/>
          </w:tcPr>
          <w:p w:rsidR="00C927C9" w:rsidRPr="0018230F" w:rsidP="00C927C9" w14:paraId="22FED46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Deri ve vücudun korunması</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2527BFE6" w14:textId="4202D6EB">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Uygun koruyucu kıyafet giyin.</w:t>
            </w:r>
            <w:r w:rsidRPr="0018230F">
              <w:rPr>
                <w:rFonts w:ascii="Myriad Pro" w:hAnsi="Myriad Pro"/>
                <w:noProof/>
                <w:lang w:eastAsia="tr-TR"/>
              </w:rPr>
              <w:t xml:space="preserve"> </w:t>
            </w:r>
          </w:p>
        </w:tc>
      </w:tr>
      <w:tr w14:paraId="5C0725A4"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noWrap/>
            <w:vAlign w:val="center"/>
            <w:hideMark/>
          </w:tcPr>
          <w:p w:rsidR="00C927C9" w:rsidRPr="0018230F" w:rsidP="00C927C9" w14:paraId="04CCCC6A"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Solunum yollarının koruması</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3FCAA420" w14:textId="3F993C6C">
            <w:pPr>
              <w:spacing w:after="0" w:line="240" w:lineRule="auto"/>
              <w:rPr>
                <w:rFonts w:ascii="Myriad Pro" w:eastAsia="Times New Roman" w:hAnsi="Myriad Pro" w:cs="Calibri"/>
                <w:color w:val="000000"/>
                <w:lang w:eastAsia="tr-TR"/>
              </w:rPr>
            </w:pPr>
            <w:r w:rsidRPr="0018230F">
              <w:rPr>
                <w:rFonts w:ascii="Myriad Pro" w:hAnsi="Myriad Pro"/>
                <w:noProof/>
                <w:lang w:eastAsia="tr-TR"/>
              </w:rPr>
              <w:drawing>
                <wp:anchor distT="0" distB="0" distL="114300" distR="114300" simplePos="0" relativeHeight="251659264" behindDoc="0" locked="0" layoutInCell="1" allowOverlap="1">
                  <wp:simplePos x="0" y="0"/>
                  <wp:positionH relativeFrom="column">
                    <wp:posOffset>4185285</wp:posOffset>
                  </wp:positionH>
                  <wp:positionV relativeFrom="paragraph">
                    <wp:posOffset>24130</wp:posOffset>
                  </wp:positionV>
                  <wp:extent cx="563880" cy="556260"/>
                  <wp:effectExtent l="0" t="0" r="7620" b="0"/>
                  <wp:wrapNone/>
                  <wp:docPr id="29" name="Picture 33">
                    <a:extLst xmlns:a="http://schemas.openxmlformats.org/drawingml/2006/main">
                      <a:ext xmlns:a="http://schemas.openxmlformats.org/drawingml/2006/main"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3">
                            <a:extLst>
                              <a:ext xmlns:a="http://schemas.openxmlformats.org/drawingml/2006/main" uri="{FF2B5EF4-FFF2-40B4-BE49-F238E27FC236}">
                                <a16:creationId xmlns:a16="http://schemas.microsoft.com/office/drawing/2014/main" id="{00000000-0008-0000-0000-000004000000}"/>
                              </a:ext>
                            </a:extLst>
                          </pic:cNvP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203">
              <w:rPr>
                <w:rFonts w:ascii="Myriad Pro" w:eastAsia="Times New Roman" w:hAnsi="Myriad Pro" w:cs="Calibri"/>
                <w:color w:val="000000"/>
                <w:lang w:eastAsia="tr-TR"/>
              </w:rPr>
              <w:t>: EN 143 standardına sahip FFP1 tipi toz maskesi kullanın.</w:t>
            </w:r>
          </w:p>
        </w:tc>
      </w:tr>
      <w:tr w14:paraId="4A33B15F"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vAlign w:val="center"/>
            <w:hideMark/>
          </w:tcPr>
          <w:p w:rsidR="00C927C9" w:rsidRPr="0018230F" w:rsidP="00C927C9" w14:paraId="193BE02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Çevre maruziyetinin sınırlanması ve  denetlenmesi</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29129D92" w14:textId="32D80C1B">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Çevreye verilmesinden kaçının.</w:t>
            </w:r>
          </w:p>
        </w:tc>
      </w:tr>
      <w:tr w14:paraId="0A0974EA" w14:textId="77777777" w:rsidTr="00E250B5">
        <w:tblPrEx>
          <w:tblW w:w="9924" w:type="dxa"/>
          <w:tblInd w:w="-356" w:type="dxa"/>
          <w:tblCellMar>
            <w:left w:w="70" w:type="dxa"/>
            <w:right w:w="70" w:type="dxa"/>
          </w:tblCellMar>
          <w:tblLook w:val="04A0"/>
        </w:tblPrEx>
        <w:trPr>
          <w:trHeight w:val="288"/>
        </w:trPr>
        <w:tc>
          <w:tcPr>
            <w:tcW w:w="3120" w:type="dxa"/>
            <w:tcBorders>
              <w:top w:val="nil"/>
              <w:left w:val="nil"/>
              <w:bottom w:val="nil"/>
              <w:right w:val="nil"/>
            </w:tcBorders>
            <w:shd w:val="clear" w:color="000000" w:fill="FFFFFF"/>
            <w:noWrap/>
            <w:vAlign w:val="center"/>
            <w:hideMark/>
          </w:tcPr>
          <w:p w:rsidR="00C927C9" w:rsidRPr="0018230F" w:rsidP="00C927C9" w14:paraId="3C28605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Diğer bilgiler</w:t>
            </w:r>
          </w:p>
        </w:tc>
        <w:tc>
          <w:tcPr>
            <w:tcW w:w="6804" w:type="dxa"/>
            <w:gridSpan w:val="2"/>
            <w:tcBorders>
              <w:top w:val="nil"/>
              <w:left w:val="nil"/>
              <w:bottom w:val="nil"/>
              <w:right w:val="nil"/>
            </w:tcBorders>
            <w:shd w:val="clear" w:color="000000" w:fill="FFFFFF"/>
            <w:noWrap/>
            <w:vAlign w:val="center"/>
            <w:hideMark/>
          </w:tcPr>
          <w:p w:rsidR="00C927C9" w:rsidRPr="0018230F" w:rsidP="00C927C9" w14:paraId="74054A8A" w14:textId="74AFDB97">
            <w:pPr>
              <w:spacing w:after="0" w:line="240" w:lineRule="auto"/>
              <w:rPr>
                <w:rFonts w:ascii="Myriad Pro" w:eastAsia="Times New Roman" w:hAnsi="Myriad Pro" w:cs="Calibri"/>
                <w:color w:val="000000"/>
                <w:lang w:eastAsia="tr-TR"/>
              </w:rPr>
            </w:pPr>
            <w:r w:rsidRPr="0018230F">
              <w:rPr>
                <w:rFonts w:ascii="Myriad Pro" w:hAnsi="Myriad Pro"/>
                <w:noProof/>
                <w:lang w:eastAsia="tr-TR"/>
              </w:rPr>
              <w:drawing>
                <wp:anchor distT="0" distB="0" distL="114300" distR="114300" simplePos="0" relativeHeight="251658240" behindDoc="0" locked="0" layoutInCell="1" allowOverlap="1">
                  <wp:simplePos x="0" y="0"/>
                  <wp:positionH relativeFrom="column">
                    <wp:posOffset>4182110</wp:posOffset>
                  </wp:positionH>
                  <wp:positionV relativeFrom="paragraph">
                    <wp:posOffset>86360</wp:posOffset>
                  </wp:positionV>
                  <wp:extent cx="563880" cy="556260"/>
                  <wp:effectExtent l="0" t="0" r="7620" b="0"/>
                  <wp:wrapNone/>
                  <wp:docPr id="24" name="Picture 34">
                    <a:extLst xmlns:a="http://schemas.openxmlformats.org/drawingml/2006/main">
                      <a:ext xmlns:a="http://schemas.openxmlformats.org/drawingml/2006/main"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4">
                            <a:extLst>
                              <a:ext xmlns:a="http://schemas.openxmlformats.org/drawingml/2006/main" uri="{FF2B5EF4-FFF2-40B4-BE49-F238E27FC236}">
                                <a16:creationId xmlns:a16="http://schemas.microsoft.com/office/drawing/2014/main" id="{00000000-0008-0000-0000-000003000000}"/>
                              </a:ext>
                            </a:extLst>
                          </pic:cNvPr>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203">
              <w:rPr>
                <w:rFonts w:ascii="Myriad Pro" w:eastAsia="Times New Roman" w:hAnsi="Myriad Pro" w:cs="Calibri"/>
                <w:color w:val="000000"/>
                <w:lang w:eastAsia="tr-TR"/>
              </w:rPr>
              <w:t>: Bu ürünü kullanırken hiçbir şey yemeyin, içmeyiniz veya sigara içmeyin.</w:t>
            </w:r>
          </w:p>
        </w:tc>
      </w:tr>
      <w:tr w14:paraId="2319CC1B" w14:textId="77777777" w:rsidTr="00E250B5">
        <w:tblPrEx>
          <w:tblW w:w="9924" w:type="dxa"/>
          <w:tblInd w:w="-356" w:type="dxa"/>
          <w:tblCellMar>
            <w:left w:w="70" w:type="dxa"/>
            <w:right w:w="70" w:type="dxa"/>
          </w:tblCellMar>
          <w:tblLook w:val="04A0"/>
        </w:tblPrEx>
        <w:trPr>
          <w:trHeight w:val="523"/>
        </w:trPr>
        <w:tc>
          <w:tcPr>
            <w:tcW w:w="9924" w:type="dxa"/>
            <w:gridSpan w:val="3"/>
            <w:tcBorders>
              <w:top w:val="nil"/>
              <w:left w:val="nil"/>
              <w:bottom w:val="nil"/>
              <w:right w:val="nil"/>
            </w:tcBorders>
            <w:noWrap/>
            <w:vAlign w:val="bottom"/>
          </w:tcPr>
          <w:p w:rsidR="00C927C9" w:rsidRPr="0018230F" w:rsidP="00C927C9" w14:paraId="7A4E2621" w14:textId="77F302E0">
            <w:pPr>
              <w:spacing w:after="0" w:line="240" w:lineRule="auto"/>
              <w:rPr>
                <w:rFonts w:ascii="Myriad Pro" w:eastAsia="Times New Roman" w:hAnsi="Myriad Pro" w:cs="Calibri"/>
                <w:color w:val="000000"/>
                <w:lang w:eastAsia="tr-TR"/>
              </w:rPr>
            </w:pPr>
          </w:p>
        </w:tc>
      </w:tr>
      <w:tr w14:paraId="6DA37B7A"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1F497D"/>
            <w:vAlign w:val="center"/>
            <w:hideMark/>
          </w:tcPr>
          <w:p w:rsidR="00C927C9" w:rsidRPr="004E78BC" w:rsidP="00C927C9" w14:paraId="5C6A1B3B" w14:textId="77777777">
            <w:pPr>
              <w:spacing w:after="0" w:line="240" w:lineRule="auto"/>
              <w:jc w:val="center"/>
              <w:rPr>
                <w:rFonts w:ascii="Myriad Pro" w:eastAsia="Times New Roman" w:hAnsi="Myriad Pro" w:cs="Calibri"/>
                <w:b/>
                <w:bCs/>
                <w:color w:val="FFFFFF"/>
                <w:sz w:val="24"/>
                <w:szCs w:val="24"/>
                <w:lang w:eastAsia="tr-TR"/>
              </w:rPr>
            </w:pPr>
            <w:r w:rsidRPr="004E78BC">
              <w:rPr>
                <w:rFonts w:ascii="Myriad Pro" w:eastAsia="Times New Roman" w:hAnsi="Myriad Pro" w:cs="Calibri"/>
                <w:b/>
                <w:bCs/>
                <w:color w:val="FFFFFF"/>
                <w:sz w:val="24"/>
                <w:szCs w:val="24"/>
                <w:lang w:eastAsia="tr-TR"/>
              </w:rPr>
              <w:t xml:space="preserve">KISIM 9: FİZİKSEL VE KİMYASAL ÖZELLİKLER </w:t>
            </w:r>
          </w:p>
        </w:tc>
      </w:tr>
      <w:tr w14:paraId="218778FC"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C927C9" w:rsidRPr="0018230F" w:rsidP="004E78BC" w14:paraId="33C4D761" w14:textId="5A650C9A">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9.1. Temel Fiziksel ve Kimyasal Özellikler Hakkında Bilgi </w:t>
            </w:r>
          </w:p>
        </w:tc>
      </w:tr>
      <w:tr w14:paraId="52890434" w14:textId="77777777" w:rsidTr="00E250B5">
        <w:tblPrEx>
          <w:tblW w:w="9924" w:type="dxa"/>
          <w:tblInd w:w="-356" w:type="dxa"/>
          <w:tblCellMar>
            <w:left w:w="70" w:type="dxa"/>
            <w:right w:w="70" w:type="dxa"/>
          </w:tblCellMar>
          <w:tblLook w:val="04A0"/>
        </w:tblPrEx>
        <w:trPr>
          <w:trHeight w:val="288"/>
        </w:trPr>
        <w:tc>
          <w:tcPr>
            <w:tcW w:w="3970" w:type="dxa"/>
            <w:gridSpan w:val="2"/>
            <w:tcBorders>
              <w:top w:val="dotted" w:sz="4" w:space="0" w:color="0070C0"/>
              <w:left w:val="dotted" w:sz="4" w:space="0" w:color="0070C0"/>
              <w:bottom w:val="dotted" w:sz="4" w:space="0" w:color="0070C0"/>
              <w:right w:val="dotted" w:sz="4" w:space="0" w:color="0070C0"/>
            </w:tcBorders>
            <w:shd w:val="clear" w:color="000000" w:fill="FFFFFF"/>
            <w:vAlign w:val="center"/>
            <w:hideMark/>
          </w:tcPr>
          <w:p w:rsidR="00C927C9" w:rsidRPr="0018230F" w:rsidP="00C927C9" w14:paraId="65391FBB"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20 °C'de bağıl buhar yoğunluğu</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5B832E03" w14:textId="4F3F3DA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75F8DD8" w14:textId="77777777" w:rsidTr="00E250B5">
        <w:tblPrEx>
          <w:tblW w:w="9924" w:type="dxa"/>
          <w:tblInd w:w="-356" w:type="dxa"/>
          <w:tblCellMar>
            <w:left w:w="70" w:type="dxa"/>
            <w:right w:w="70" w:type="dxa"/>
          </w:tblCellMar>
          <w:tblLook w:val="04A0"/>
        </w:tblPrEx>
        <w:trPr>
          <w:trHeight w:val="288"/>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6D7313EF"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20ºC de Dökme Yoğunluk</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72D097E1" w14:textId="50CF14EE">
            <w:pPr>
              <w:spacing w:after="0" w:line="240" w:lineRule="auto"/>
              <w:rPr>
                <w:rFonts w:ascii="Myriad Pro" w:eastAsia="Times New Roman" w:hAnsi="Myriad Pro" w:cs="Calibri"/>
                <w:color w:val="000000"/>
                <w:highlight w:val="yellow"/>
                <w:lang w:eastAsia="tr-TR"/>
              </w:rPr>
            </w:pPr>
            <w:r>
              <w:rPr>
                <w:rFonts w:ascii="Myriad Pro" w:eastAsia="Times New Roman" w:hAnsi="Myriad Pro" w:cs="Calibri"/>
                <w:color w:val="000000"/>
                <w:lang w:eastAsia="tr-TR"/>
              </w:rPr>
              <w:t>1.4-1.5 g/cm(-1mm)</w:t>
            </w:r>
          </w:p>
        </w:tc>
      </w:tr>
      <w:tr w14:paraId="5C7B7E69" w14:textId="77777777" w:rsidTr="00E250B5">
        <w:tblPrEx>
          <w:tblW w:w="9924" w:type="dxa"/>
          <w:tblInd w:w="-356" w:type="dxa"/>
          <w:tblCellMar>
            <w:left w:w="70" w:type="dxa"/>
            <w:right w:w="70" w:type="dxa"/>
          </w:tblCellMar>
          <w:tblLook w:val="04A0"/>
        </w:tblPrEx>
        <w:trPr>
          <w:trHeight w:val="288"/>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37D18218"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20ºC de Yoğunluk</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7B789866" w14:textId="0EF464E3">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2,7-2,9 g/cm³</w:t>
            </w:r>
          </w:p>
        </w:tc>
      </w:tr>
      <w:tr w14:paraId="33EAD413"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08AD57A4"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Alevlenirlik (katı, gaz)</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7D07EBB7"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Alevlenir özellik mevcut değil.</w:t>
            </w:r>
          </w:p>
        </w:tc>
      </w:tr>
      <w:tr w14:paraId="3DCA6E9E"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52D6BBD6"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Bağıl buharlaşma hızı (bütil asetat=1)</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12F0DFE7" w14:textId="7B888235">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Mevcut veri yok</w:t>
            </w:r>
          </w:p>
        </w:tc>
      </w:tr>
      <w:tr w14:paraId="6AA4708A" w14:textId="77777777" w:rsidTr="00E250B5">
        <w:tblPrEx>
          <w:tblW w:w="9924" w:type="dxa"/>
          <w:tblInd w:w="-356" w:type="dxa"/>
          <w:tblCellMar>
            <w:left w:w="70" w:type="dxa"/>
            <w:right w:w="70" w:type="dxa"/>
          </w:tblCellMar>
          <w:tblLook w:val="04A0"/>
        </w:tblPrEx>
        <w:trPr>
          <w:trHeight w:val="288"/>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1A028B1A"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Buhar basıncı</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6E9F26E7" w14:textId="5810590F">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Mevcut veri yok</w:t>
            </w:r>
          </w:p>
        </w:tc>
      </w:tr>
      <w:tr w14:paraId="108BDFF4"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417E4B74"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Çözünürlük</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25217B82" w14:textId="7B005480">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Mevcut veri yok</w:t>
            </w:r>
          </w:p>
        </w:tc>
      </w:tr>
      <w:tr w14:paraId="7C6A9632"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611B502E" w14:textId="3889CEE5">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Erime noktası</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6FDFEBEB" w14:textId="015859D2">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Mevcut veri yok</w:t>
            </w:r>
          </w:p>
        </w:tc>
      </w:tr>
      <w:tr w14:paraId="5520271C"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2010F7DF"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Fiziksel hal</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4601FBA8"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Katı</w:t>
            </w:r>
          </w:p>
        </w:tc>
      </w:tr>
      <w:tr w14:paraId="7AF7C902"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4D893729"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Görünüm</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2415FF81" w14:textId="7BBAC86B">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Kayaç ve toz karışık.</w:t>
            </w:r>
          </w:p>
        </w:tc>
      </w:tr>
      <w:tr w14:paraId="21A65C57"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0EE74711"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Kendi kendine tutuşma sıcaklığı</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599E1C09" w14:textId="4C4E7838">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Mevcut veri yok</w:t>
            </w:r>
          </w:p>
        </w:tc>
      </w:tr>
      <w:tr w14:paraId="32C75FA5"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06312BA2"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Koku</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276397E8" w14:textId="579CEFFE">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Mevcut veri yok</w:t>
            </w:r>
          </w:p>
        </w:tc>
      </w:tr>
      <w:tr w14:paraId="11E54C45"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25AD17E8"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Patlayıcı sınırlar</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7C7AE663" w14:textId="72E1D3C6">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Mevcut veri yok</w:t>
            </w:r>
          </w:p>
        </w:tc>
      </w:tr>
      <w:tr w14:paraId="5D42D7C2"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24ABA08D"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Ph 20ºC de</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673AFE83" w14:textId="49630985">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7-8</w:t>
            </w:r>
          </w:p>
        </w:tc>
      </w:tr>
      <w:tr w14:paraId="3C184F2C"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685C0417"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Renk</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C927C9" w:rsidRPr="0018230F" w:rsidP="00C927C9" w14:paraId="2D15E5A9" w14:textId="2639F23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Gri</w:t>
            </w:r>
          </w:p>
        </w:tc>
      </w:tr>
      <w:tr w14:paraId="70CEFA03" w14:textId="77777777" w:rsidTr="00E250B5">
        <w:tblPrEx>
          <w:tblW w:w="9924" w:type="dxa"/>
          <w:tblInd w:w="-356" w:type="dxa"/>
          <w:tblCellMar>
            <w:left w:w="70" w:type="dxa"/>
            <w:right w:w="70" w:type="dxa"/>
          </w:tblCellMar>
          <w:tblLook w:val="04A0"/>
        </w:tblPrEx>
        <w:trPr>
          <w:trHeight w:val="300"/>
        </w:trPr>
        <w:tc>
          <w:tcPr>
            <w:tcW w:w="3970" w:type="dxa"/>
            <w:gridSpan w:val="2"/>
            <w:tcBorders>
              <w:top w:val="nil"/>
              <w:left w:val="dotted" w:sz="4" w:space="0" w:color="0070C0"/>
              <w:bottom w:val="dotted" w:sz="4" w:space="0" w:color="0070C0"/>
              <w:right w:val="dotted" w:sz="4" w:space="0" w:color="0070C0"/>
            </w:tcBorders>
            <w:shd w:val="clear" w:color="000000" w:fill="FFFFFF"/>
            <w:vAlign w:val="center"/>
            <w:hideMark/>
          </w:tcPr>
          <w:p w:rsidR="00C927C9" w:rsidRPr="0018230F" w:rsidP="00C927C9" w14:paraId="0BA22F77"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Viskozite,</w:t>
            </w:r>
          </w:p>
        </w:tc>
        <w:tc>
          <w:tcPr>
            <w:tcW w:w="5954" w:type="dxa"/>
            <w:tcBorders>
              <w:top w:val="dotted" w:sz="4" w:space="0" w:color="0070C0"/>
              <w:left w:val="nil"/>
              <w:bottom w:val="dotted" w:sz="4" w:space="0" w:color="0070C0"/>
              <w:right w:val="dotted" w:sz="4" w:space="0" w:color="0070C0"/>
            </w:tcBorders>
            <w:shd w:val="clear" w:color="000000" w:fill="FFFFFF"/>
            <w:vAlign w:val="center"/>
            <w:hideMark/>
          </w:tcPr>
          <w:p w:rsidR="00E250B5" w:rsidRPr="0018230F" w:rsidP="00C927C9" w14:paraId="6803B1F5" w14:textId="4081E420">
            <w:pPr>
              <w:spacing w:after="0" w:line="240" w:lineRule="auto"/>
              <w:rPr>
                <w:rFonts w:ascii="Myriad Pro" w:eastAsia="Times New Roman" w:hAnsi="Myriad Pro" w:cs="Calibri"/>
                <w:color w:val="000000"/>
                <w:lang w:eastAsia="tr-TR"/>
              </w:rPr>
            </w:pPr>
            <w:r w:rsidRPr="00941FAB">
              <w:rPr>
                <w:rFonts w:ascii="Myriad Pro" w:eastAsia="Times New Roman" w:hAnsi="Myriad Pro" w:cs="Calibri"/>
                <w:color w:val="000000"/>
                <w:lang w:eastAsia="tr-TR"/>
              </w:rPr>
              <w:t xml:space="preserve">Mevcut veri yok </w:t>
            </w:r>
          </w:p>
        </w:tc>
      </w:tr>
      <w:tr w14:paraId="559CBA81"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C927C9" w:rsidRPr="0018230F" w:rsidP="00C927C9" w14:paraId="4F5A4883" w14:textId="71A16415">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9.2. Diğer Bilgiler </w:t>
            </w:r>
          </w:p>
        </w:tc>
      </w:tr>
      <w:tr w14:paraId="74427A90"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C927C9" w:rsidRPr="0018230F" w:rsidP="00C927C9" w14:paraId="78ABDCC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bl>
    <w:p w:rsidR="00C927C9" w:rsidRPr="0018230F" w:rsidP="00735612" w14:paraId="639847A7" w14:textId="5C3F3F32">
      <w:pPr>
        <w:rPr>
          <w:rFonts w:ascii="Myriad Pro" w:hAnsi="Myriad Pro"/>
        </w:rPr>
      </w:pPr>
    </w:p>
    <w:tbl>
      <w:tblPr>
        <w:tblW w:w="9924" w:type="dxa"/>
        <w:tblInd w:w="-356" w:type="dxa"/>
        <w:tblCellMar>
          <w:left w:w="70" w:type="dxa"/>
          <w:right w:w="70" w:type="dxa"/>
        </w:tblCellMar>
        <w:tblLook w:val="04A0"/>
      </w:tblPr>
      <w:tblGrid>
        <w:gridCol w:w="5529"/>
        <w:gridCol w:w="4395"/>
      </w:tblGrid>
      <w:tr w14:paraId="317BF09D"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1F497D"/>
            <w:vAlign w:val="center"/>
            <w:hideMark/>
          </w:tcPr>
          <w:p w:rsidR="00C927C9" w:rsidRPr="004E78BC" w:rsidP="00C927C9" w14:paraId="6401BB51" w14:textId="07622B26">
            <w:pPr>
              <w:spacing w:after="0" w:line="240" w:lineRule="auto"/>
              <w:jc w:val="center"/>
              <w:rPr>
                <w:rFonts w:ascii="Myriad Pro" w:eastAsia="Times New Roman" w:hAnsi="Myriad Pro" w:cs="Calibri"/>
                <w:b/>
                <w:bCs/>
                <w:color w:val="FFFFFF"/>
                <w:sz w:val="24"/>
                <w:szCs w:val="24"/>
                <w:lang w:eastAsia="tr-TR"/>
              </w:rPr>
            </w:pPr>
            <w:r w:rsidRPr="004E78BC" w:rsidR="00691E43">
              <w:rPr>
                <w:rFonts w:ascii="Myriad Pro" w:eastAsia="Times New Roman" w:hAnsi="Myriad Pro" w:cs="Calibri"/>
                <w:b/>
                <w:bCs/>
                <w:color w:val="FFFFFF"/>
                <w:sz w:val="24"/>
                <w:szCs w:val="24"/>
                <w:lang w:eastAsia="tr-TR"/>
              </w:rPr>
              <w:t>KISIM 10: KARARLILIK VE TEPKİME</w:t>
            </w:r>
          </w:p>
        </w:tc>
      </w:tr>
      <w:tr w14:paraId="443F3FEC"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C927C9" w:rsidRPr="0018230F" w:rsidP="00C927C9" w14:paraId="7ACA76DF" w14:textId="3A549CE3">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10.1. Tepkime </w:t>
            </w:r>
          </w:p>
        </w:tc>
      </w:tr>
      <w:tr w14:paraId="6D83397C"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C927C9" w:rsidRPr="0018230F" w:rsidP="00C927C9" w14:paraId="498424C3" w14:textId="61512FF8">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Ürün, normal kullanım, depolama ve taşıma koşulları altında reaktif değildir.</w:t>
            </w:r>
          </w:p>
        </w:tc>
      </w:tr>
      <w:tr w14:paraId="06383420"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C927C9" w:rsidRPr="0018230F" w:rsidP="00C927C9" w14:paraId="5E41326C" w14:textId="5B1376E5">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10.2. Kimyasal Kararlılık </w:t>
            </w:r>
          </w:p>
        </w:tc>
      </w:tr>
      <w:tr w14:paraId="37B07843"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C927C9" w:rsidRPr="0018230F" w:rsidP="00C927C9" w14:paraId="35346FC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Ürün, Normal koşullar altında kararlıdır.</w:t>
            </w:r>
          </w:p>
        </w:tc>
      </w:tr>
      <w:tr w14:paraId="616E6D60"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C927C9" w:rsidRPr="0018230F" w:rsidP="00C927C9" w14:paraId="080275D0" w14:textId="17929673">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10.3. Zararlı Tepkime Olasılığı </w:t>
            </w:r>
          </w:p>
        </w:tc>
      </w:tr>
      <w:tr w14:paraId="58D0F743"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C927C9" w:rsidRPr="0018230F" w:rsidP="00C927C9" w14:paraId="6466DA48"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Normal kullanım koşulları altında bilinen tehlikeli tepkimeleri yoktur.</w:t>
            </w:r>
          </w:p>
        </w:tc>
      </w:tr>
      <w:tr w14:paraId="262A7C8C"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C927C9" w:rsidRPr="0018230F" w:rsidP="00C927C9" w14:paraId="63AAAFE3" w14:textId="6DA281DB">
            <w:pPr>
              <w:spacing w:after="0" w:line="240" w:lineRule="auto"/>
              <w:rPr>
                <w:rFonts w:ascii="Myriad Pro" w:eastAsia="Times New Roman" w:hAnsi="Myriad Pro" w:cs="Calibri"/>
                <w:b/>
                <w:bCs/>
                <w:color w:val="FFFFFF"/>
                <w:lang w:eastAsia="tr-TR"/>
              </w:rPr>
            </w:pPr>
            <w:r w:rsidRPr="0018230F" w:rsidR="000B58F8">
              <w:rPr>
                <w:rFonts w:ascii="Myriad Pro" w:eastAsia="Times New Roman" w:hAnsi="Myriad Pro" w:cs="Calibri"/>
                <w:b/>
                <w:bCs/>
                <w:color w:val="FFFFFF"/>
                <w:lang w:eastAsia="tr-TR"/>
              </w:rPr>
              <w:t>10.4. Kaçınılması Gereken Durumlar</w:t>
            </w:r>
          </w:p>
        </w:tc>
      </w:tr>
      <w:tr w14:paraId="4F4224B7"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C927C9" w:rsidRPr="0018230F" w:rsidP="00C927C9" w14:paraId="46F8BB9C" w14:textId="762822B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Isı, nem ve sudan uzak tutunuz.</w:t>
            </w:r>
          </w:p>
        </w:tc>
      </w:tr>
      <w:tr w14:paraId="5F8F62BA"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C927C9" w:rsidRPr="0018230F" w:rsidP="00C927C9" w14:paraId="3787608A" w14:textId="0E5CA4B9">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10.5. Kaçınılması Gereken Maddeler </w:t>
            </w:r>
          </w:p>
        </w:tc>
      </w:tr>
      <w:tr w14:paraId="05B61009"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C927C9" w:rsidRPr="0018230F" w:rsidP="00C927C9" w14:paraId="1ACB562F" w14:textId="05B56BB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Asitlerden ve oksitleyici maddelerden uzak tutunuz.</w:t>
            </w:r>
          </w:p>
        </w:tc>
      </w:tr>
      <w:tr w14:paraId="5AE27C27"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C927C9" w:rsidRPr="0018230F" w:rsidP="00C927C9" w14:paraId="3491DD45" w14:textId="132811EB">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10.6. Zararlı Bozunma Ürünleri  </w:t>
            </w:r>
          </w:p>
        </w:tc>
      </w:tr>
      <w:tr w14:paraId="4DFEF4C0"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C927C9" w:rsidRPr="0018230F" w:rsidP="00C927C9" w14:paraId="3DC1C713" w14:textId="5D9C56E8">
            <w:pPr>
              <w:spacing w:after="0" w:line="240" w:lineRule="auto"/>
              <w:rPr>
                <w:rFonts w:ascii="Myriad Pro" w:eastAsia="Times New Roman" w:hAnsi="Myriad Pro" w:cs="Calibri"/>
                <w:color w:val="000000"/>
                <w:lang w:eastAsia="tr-TR"/>
              </w:rPr>
            </w:pPr>
            <w:r w:rsidR="00DF3AA4">
              <w:rPr>
                <w:rFonts w:ascii="Myriad Pro" w:eastAsia="Times New Roman" w:hAnsi="Myriad Pro" w:cs="Calibri"/>
                <w:color w:val="000000"/>
                <w:lang w:eastAsia="tr-TR"/>
              </w:rPr>
              <w:t>Normal şartlar altında yoktur. Isıl bozunmadan ya da asitle reaksiyonu sonucu CO</w:t>
            </w:r>
            <w:r w:rsidR="00DF3AA4">
              <w:rPr>
                <w:rFonts w:ascii="Myriad Pro" w:eastAsia="Times New Roman" w:hAnsi="Myriad Pro" w:cs="Calibri"/>
                <w:color w:val="000000"/>
                <w:vertAlign w:val="subscript"/>
                <w:lang w:eastAsia="tr-TR"/>
              </w:rPr>
              <w:t>2</w:t>
            </w:r>
            <w:r w:rsidRPr="0018230F">
              <w:rPr>
                <w:rFonts w:ascii="Myriad Pro" w:eastAsia="Times New Roman" w:hAnsi="Myriad Pro" w:cs="Calibri"/>
                <w:color w:val="000000"/>
                <w:lang w:eastAsia="tr-TR"/>
              </w:rPr>
              <w:t xml:space="preserve"> gazı çıkabilir.</w:t>
            </w:r>
          </w:p>
        </w:tc>
      </w:tr>
      <w:tr w14:paraId="314B05A8" w14:textId="77777777" w:rsidTr="00E250B5">
        <w:tblPrEx>
          <w:tblW w:w="9924" w:type="dxa"/>
          <w:tblInd w:w="-356" w:type="dxa"/>
          <w:tblCellMar>
            <w:left w:w="70" w:type="dxa"/>
            <w:right w:w="70" w:type="dxa"/>
          </w:tblCellMar>
          <w:tblLook w:val="04A0"/>
        </w:tblPrEx>
        <w:trPr>
          <w:trHeight w:val="496"/>
        </w:trPr>
        <w:tc>
          <w:tcPr>
            <w:tcW w:w="9924" w:type="dxa"/>
            <w:gridSpan w:val="2"/>
            <w:tcBorders>
              <w:top w:val="nil"/>
              <w:left w:val="nil"/>
              <w:bottom w:val="nil"/>
              <w:right w:val="nil"/>
            </w:tcBorders>
            <w:shd w:val="clear" w:color="000000" w:fill="FFFFFF"/>
            <w:noWrap/>
            <w:vAlign w:val="center"/>
          </w:tcPr>
          <w:p w:rsidR="004E78BC" w:rsidRPr="0018230F" w:rsidP="00C927C9" w14:paraId="69926C20" w14:textId="77777777">
            <w:pPr>
              <w:spacing w:after="0" w:line="240" w:lineRule="auto"/>
              <w:rPr>
                <w:rFonts w:ascii="Myriad Pro" w:eastAsia="Times New Roman" w:hAnsi="Myriad Pro" w:cs="Calibri"/>
                <w:color w:val="000000"/>
                <w:lang w:eastAsia="tr-TR"/>
              </w:rPr>
            </w:pPr>
          </w:p>
        </w:tc>
      </w:tr>
      <w:tr w14:paraId="2A1F6A2D"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1F497D"/>
            <w:vAlign w:val="center"/>
            <w:hideMark/>
          </w:tcPr>
          <w:p w:rsidR="00C927C9" w:rsidRPr="004E78BC" w:rsidP="00C927C9" w14:paraId="49004337" w14:textId="3143A9BA">
            <w:pPr>
              <w:spacing w:after="0" w:line="240" w:lineRule="auto"/>
              <w:jc w:val="center"/>
              <w:rPr>
                <w:rFonts w:ascii="Myriad Pro" w:eastAsia="Times New Roman" w:hAnsi="Myriad Pro" w:cs="Calibri"/>
                <w:b/>
                <w:bCs/>
                <w:color w:val="FFFFFF"/>
                <w:sz w:val="24"/>
                <w:szCs w:val="24"/>
                <w:lang w:eastAsia="tr-TR"/>
              </w:rPr>
            </w:pPr>
            <w:r w:rsidRPr="004E78BC" w:rsidR="00691E43">
              <w:rPr>
                <w:rFonts w:ascii="Myriad Pro" w:eastAsia="Times New Roman" w:hAnsi="Myriad Pro" w:cs="Calibri"/>
                <w:b/>
                <w:bCs/>
                <w:color w:val="FFFFFF"/>
                <w:sz w:val="24"/>
                <w:szCs w:val="24"/>
                <w:lang w:eastAsia="tr-TR"/>
              </w:rPr>
              <w:t>KISIM 11: TOKSİKOLOJİK BİLGİLERİ</w:t>
            </w:r>
          </w:p>
        </w:tc>
      </w:tr>
      <w:tr w14:paraId="30F3F489"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dotted" w:sz="4" w:space="0" w:color="auto"/>
              <w:right w:val="nil"/>
            </w:tcBorders>
            <w:shd w:val="clear" w:color="000000" w:fill="4F81BD"/>
            <w:vAlign w:val="center"/>
            <w:hideMark/>
          </w:tcPr>
          <w:p w:rsidR="00C927C9" w:rsidRPr="0018230F" w:rsidP="00C927C9" w14:paraId="123907FB" w14:textId="7EFC5601">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11.1.  Toksik etkiler hakkında bilgi   </w:t>
            </w:r>
          </w:p>
        </w:tc>
      </w:tr>
      <w:tr w14:paraId="0DCF9139"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19F90922"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Akut toksik</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01E01D4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Sınıflandırılmadı</w:t>
            </w:r>
          </w:p>
        </w:tc>
      </w:tr>
      <w:tr w14:paraId="03457768"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6F02F12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Cilt aşınması/tahrişi</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5EEB4867"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Sınıflandırılmadı </w:t>
            </w:r>
          </w:p>
        </w:tc>
      </w:tr>
      <w:tr w14:paraId="3A14729B"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58CEC822"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Ciddi göz hasarları/tahrişi</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0FE0B1DF"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Sınıflandırılmadı </w:t>
            </w:r>
          </w:p>
        </w:tc>
      </w:tr>
      <w:tr w14:paraId="0FCB6621"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1E0F46CE"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Solunum yolları veya cilt hassaslaşması</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4B1C17D7"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Sınıflandırılmadı </w:t>
            </w:r>
          </w:p>
        </w:tc>
      </w:tr>
      <w:tr w14:paraId="0998E9E1"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0919BD5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Kanserojenite</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3B821CD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Sınıflandırılmadı</w:t>
            </w:r>
          </w:p>
        </w:tc>
      </w:tr>
      <w:tr w14:paraId="308EFDD3"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4A510FB0"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Üreme toksisitesi</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22D3C08F"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Sınıflandırılmadı </w:t>
            </w:r>
          </w:p>
        </w:tc>
      </w:tr>
      <w:tr w14:paraId="33E68794"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78AC5340"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Eşey hücre mutajenitesi</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0602C90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Sınıflandırılmadı</w:t>
            </w:r>
          </w:p>
        </w:tc>
      </w:tr>
      <w:tr w14:paraId="3249166E"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2DEC0C8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Belirli Hedef Organ Toksisitesi -tekrarlı maruz kalma</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53A9C07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Sınıflandırılmadı</w:t>
            </w:r>
          </w:p>
        </w:tc>
      </w:tr>
      <w:tr w14:paraId="5691D714"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38EE503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Aspirasyon zararı</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2987B75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Sınıflandırılmadı</w:t>
            </w:r>
          </w:p>
        </w:tc>
      </w:tr>
      <w:tr w14:paraId="06B38A49" w14:textId="77777777" w:rsidTr="00E250B5">
        <w:tblPrEx>
          <w:tblW w:w="9924" w:type="dxa"/>
          <w:tblInd w:w="-356" w:type="dxa"/>
          <w:tblCellMar>
            <w:left w:w="70" w:type="dxa"/>
            <w:right w:w="70" w:type="dxa"/>
          </w:tblCellMar>
          <w:tblLook w:val="04A0"/>
        </w:tblPrEx>
        <w:trPr>
          <w:trHeight w:val="288"/>
        </w:trPr>
        <w:tc>
          <w:tcPr>
            <w:tcW w:w="5529"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C927C9" w:rsidRPr="0018230F" w:rsidP="00C927C9" w14:paraId="33F4FCDF"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Belirli Hedef Organ Toksisitesi-tek maruz kalma </w:t>
            </w:r>
          </w:p>
        </w:tc>
        <w:tc>
          <w:tcPr>
            <w:tcW w:w="439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C927C9" w:rsidRPr="0018230F" w:rsidP="00C927C9" w14:paraId="5895D25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Sınıflandırılmadı</w:t>
            </w:r>
          </w:p>
        </w:tc>
      </w:tr>
    </w:tbl>
    <w:p w:rsidR="00E62767" w:rsidRPr="0018230F" w:rsidP="00735612" w14:paraId="16A291D7" w14:textId="77777777">
      <w:pPr>
        <w:rPr>
          <w:rFonts w:ascii="Myriad Pro" w:hAnsi="Myriad Pro"/>
        </w:rPr>
      </w:pPr>
    </w:p>
    <w:tbl>
      <w:tblPr>
        <w:tblW w:w="9924" w:type="dxa"/>
        <w:tblInd w:w="-356" w:type="dxa"/>
        <w:tblCellMar>
          <w:left w:w="70" w:type="dxa"/>
          <w:right w:w="70" w:type="dxa"/>
        </w:tblCellMar>
        <w:tblLook w:val="04A0"/>
      </w:tblPr>
      <w:tblGrid>
        <w:gridCol w:w="4062"/>
        <w:gridCol w:w="5862"/>
      </w:tblGrid>
      <w:tr w14:paraId="367C5A0E"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1F497D"/>
            <w:vAlign w:val="center"/>
            <w:hideMark/>
          </w:tcPr>
          <w:p w:rsidR="00A57FEF" w:rsidRPr="004E78BC" w:rsidP="00A57FEF" w14:paraId="39E8E3EA" w14:textId="0BD30C21">
            <w:pPr>
              <w:spacing w:after="0" w:line="240" w:lineRule="auto"/>
              <w:jc w:val="center"/>
              <w:rPr>
                <w:rFonts w:ascii="Myriad Pro" w:eastAsia="Times New Roman" w:hAnsi="Myriad Pro" w:cs="Calibri"/>
                <w:b/>
                <w:bCs/>
                <w:color w:val="FFFFFF"/>
                <w:sz w:val="24"/>
                <w:szCs w:val="24"/>
                <w:lang w:eastAsia="tr-TR"/>
              </w:rPr>
            </w:pPr>
            <w:r w:rsidRPr="004E78BC" w:rsidR="00691E43">
              <w:rPr>
                <w:rFonts w:ascii="Myriad Pro" w:eastAsia="Times New Roman" w:hAnsi="Myriad Pro" w:cs="Calibri"/>
                <w:b/>
                <w:bCs/>
                <w:color w:val="FFFFFF"/>
                <w:sz w:val="24"/>
                <w:szCs w:val="24"/>
                <w:lang w:eastAsia="tr-TR"/>
              </w:rPr>
              <w:t>KISIM 12: EKOLOJİK BİLGİLERİ</w:t>
            </w:r>
          </w:p>
        </w:tc>
      </w:tr>
      <w:tr w14:paraId="6306909F"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A57FEF" w:rsidRPr="0018230F" w:rsidP="00A57FEF" w14:paraId="5B97A0F4" w14:textId="07F2AE2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12.1.  Toksisite </w:t>
            </w:r>
          </w:p>
        </w:tc>
      </w:tr>
      <w:tr w14:paraId="5750B8A1" w14:textId="77777777" w:rsidTr="003E483E">
        <w:tblPrEx>
          <w:tblW w:w="9924" w:type="dxa"/>
          <w:tblInd w:w="-356" w:type="dxa"/>
          <w:tblCellMar>
            <w:left w:w="70" w:type="dxa"/>
            <w:right w:w="70" w:type="dxa"/>
          </w:tblCellMar>
          <w:tblLook w:val="04A0"/>
        </w:tblPrEx>
        <w:trPr>
          <w:trHeight w:val="272"/>
        </w:trPr>
        <w:tc>
          <w:tcPr>
            <w:tcW w:w="4062" w:type="dxa"/>
            <w:tcBorders>
              <w:top w:val="nil"/>
              <w:left w:val="nil"/>
              <w:bottom w:val="nil"/>
              <w:right w:val="nil"/>
            </w:tcBorders>
            <w:shd w:val="clear" w:color="000000" w:fill="FFFFFF"/>
            <w:vAlign w:val="center"/>
            <w:hideMark/>
          </w:tcPr>
          <w:p w:rsidR="00A57FEF" w:rsidRPr="0018230F" w:rsidP="00A57FEF" w14:paraId="0DE717C1"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Ekoloji - genel</w:t>
            </w:r>
          </w:p>
        </w:tc>
        <w:tc>
          <w:tcPr>
            <w:tcW w:w="5862" w:type="dxa"/>
            <w:tcBorders>
              <w:top w:val="nil"/>
              <w:left w:val="nil"/>
              <w:bottom w:val="nil"/>
              <w:right w:val="nil"/>
            </w:tcBorders>
            <w:shd w:val="clear" w:color="000000" w:fill="FFFFFF"/>
            <w:vAlign w:val="center"/>
            <w:hideMark/>
          </w:tcPr>
          <w:p w:rsidR="00A57FEF" w:rsidRPr="0018230F" w:rsidP="00A57FEF" w14:paraId="7587017B" w14:textId="0D9A4347">
            <w:pPr>
              <w:spacing w:after="0" w:line="240" w:lineRule="auto"/>
              <w:rPr>
                <w:rFonts w:ascii="Myriad Pro" w:eastAsia="Times New Roman" w:hAnsi="Myriad Pro" w:cs="Calibri"/>
                <w:color w:val="000000"/>
                <w:lang w:eastAsia="tr-TR"/>
              </w:rPr>
            </w:pPr>
            <w:r w:rsidR="003E483E">
              <w:rPr>
                <w:rFonts w:ascii="Myriad Pro" w:eastAsia="Times New Roman" w:hAnsi="Myriad Pro" w:cs="Calibri"/>
                <w:color w:val="000000"/>
                <w:lang w:eastAsia="tr-TR"/>
              </w:rPr>
              <w:t xml:space="preserve"> Çevre için zararlılık sınıflandırılmamıştır.</w:t>
            </w:r>
          </w:p>
        </w:tc>
      </w:tr>
      <w:tr w14:paraId="637DAAF2"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A57FEF" w:rsidRPr="0018230F" w:rsidP="00A57FEF" w14:paraId="4EC7D686"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12.2. Kalıcılık ve Bozunabilirlik </w:t>
            </w:r>
          </w:p>
        </w:tc>
      </w:tr>
      <w:tr w14:paraId="0053829A"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A57FEF" w:rsidRPr="0018230F" w:rsidP="00A57FEF" w14:paraId="6713DEB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2A45FF89"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A57FEF" w:rsidRPr="0018230F" w:rsidP="00A57FEF" w14:paraId="1EC5EDF1"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12.3. Biyobirikim Potansiyeli </w:t>
            </w:r>
          </w:p>
        </w:tc>
      </w:tr>
      <w:tr w14:paraId="05D2152A"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A57FEF" w:rsidRPr="0018230F" w:rsidP="00A57FEF" w14:paraId="5A68E97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187EC940"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A57FEF" w:rsidRPr="0018230F" w:rsidP="00A57FEF" w14:paraId="67829AF0"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12.4. Toprakta Hareketlilik </w:t>
            </w:r>
          </w:p>
        </w:tc>
      </w:tr>
      <w:tr w14:paraId="0D652D4C"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A57FEF" w:rsidRPr="0018230F" w:rsidP="00A57FEF" w14:paraId="52FB4A7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52CF2C0A"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A57FEF" w:rsidRPr="0018230F" w:rsidP="00A57FEF" w14:paraId="7D878390"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12.5. PBT ve vPvB değerlendirme sonuçları </w:t>
            </w:r>
          </w:p>
        </w:tc>
      </w:tr>
      <w:tr w14:paraId="5D0CD07D"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A57FEF" w:rsidRPr="0018230F" w:rsidP="00A57FEF" w14:paraId="70D957DE"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5D7D3531"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4F81BD"/>
            <w:vAlign w:val="center"/>
            <w:hideMark/>
          </w:tcPr>
          <w:p w:rsidR="00A57FEF" w:rsidRPr="0018230F" w:rsidP="00A57FEF" w14:paraId="4FA73A87"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12.6. Diğer olumsuz etkiler </w:t>
            </w:r>
          </w:p>
        </w:tc>
      </w:tr>
      <w:tr w14:paraId="55F3EF6F" w14:textId="77777777" w:rsidTr="00E250B5">
        <w:tblPrEx>
          <w:tblW w:w="9924" w:type="dxa"/>
          <w:tblInd w:w="-356" w:type="dxa"/>
          <w:tblCellMar>
            <w:left w:w="70" w:type="dxa"/>
            <w:right w:w="70" w:type="dxa"/>
          </w:tblCellMar>
          <w:tblLook w:val="04A0"/>
        </w:tblPrEx>
        <w:trPr>
          <w:trHeight w:val="288"/>
        </w:trPr>
        <w:tc>
          <w:tcPr>
            <w:tcW w:w="9924" w:type="dxa"/>
            <w:gridSpan w:val="2"/>
            <w:tcBorders>
              <w:top w:val="nil"/>
              <w:left w:val="nil"/>
              <w:bottom w:val="nil"/>
              <w:right w:val="nil"/>
            </w:tcBorders>
            <w:shd w:val="clear" w:color="000000" w:fill="FFFFFF"/>
            <w:noWrap/>
            <w:vAlign w:val="center"/>
            <w:hideMark/>
          </w:tcPr>
          <w:p w:rsidR="00A57FEF" w:rsidRPr="0018230F" w:rsidP="00A57FEF" w14:paraId="276E8513" w14:textId="6EDE901C">
            <w:pPr>
              <w:spacing w:after="0" w:line="240" w:lineRule="auto"/>
              <w:rPr>
                <w:rFonts w:ascii="Myriad Pro" w:eastAsia="Times New Roman" w:hAnsi="Myriad Pro" w:cs="Calibri"/>
                <w:color w:val="000000"/>
                <w:lang w:eastAsia="tr-TR"/>
              </w:rPr>
            </w:pPr>
            <w:r w:rsidRPr="0018230F" w:rsidR="003E39FF">
              <w:rPr>
                <w:rFonts w:ascii="Myriad Pro" w:eastAsia="Times New Roman" w:hAnsi="Myriad Pro" w:cs="Calibri"/>
                <w:color w:val="000000"/>
                <w:lang w:eastAsia="tr-TR"/>
              </w:rPr>
              <w:t> Mevcut veri yok</w:t>
            </w:r>
          </w:p>
        </w:tc>
      </w:tr>
    </w:tbl>
    <w:p w:rsidR="00F20945" w:rsidRPr="0018230F" w:rsidP="00735612" w14:paraId="392773F1" w14:textId="77777777">
      <w:pPr>
        <w:rPr>
          <w:rFonts w:ascii="Myriad Pro" w:hAnsi="Myriad Pro"/>
        </w:rPr>
      </w:pPr>
    </w:p>
    <w:tbl>
      <w:tblPr>
        <w:tblW w:w="9924" w:type="dxa"/>
        <w:tblInd w:w="-356" w:type="dxa"/>
        <w:tblCellMar>
          <w:left w:w="70" w:type="dxa"/>
          <w:right w:w="70" w:type="dxa"/>
        </w:tblCellMar>
        <w:tblLook w:val="04A0"/>
      </w:tblPr>
      <w:tblGrid>
        <w:gridCol w:w="5813"/>
        <w:gridCol w:w="2685"/>
        <w:gridCol w:w="1426"/>
      </w:tblGrid>
      <w:tr w14:paraId="1C88D1D2"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1F497D"/>
            <w:vAlign w:val="center"/>
            <w:hideMark/>
          </w:tcPr>
          <w:p w:rsidR="00A57FEF" w:rsidRPr="004E78BC" w:rsidP="00A57FEF" w14:paraId="26AED75D" w14:textId="7999ADB9">
            <w:pPr>
              <w:spacing w:after="0" w:line="240" w:lineRule="auto"/>
              <w:jc w:val="center"/>
              <w:rPr>
                <w:rFonts w:ascii="Myriad Pro" w:eastAsia="Times New Roman" w:hAnsi="Myriad Pro" w:cs="Calibri"/>
                <w:b/>
                <w:bCs/>
                <w:color w:val="FFFFFF"/>
                <w:sz w:val="24"/>
                <w:szCs w:val="24"/>
                <w:lang w:eastAsia="tr-TR"/>
              </w:rPr>
            </w:pPr>
            <w:r w:rsidRPr="004E78BC">
              <w:rPr>
                <w:rFonts w:ascii="Myriad Pro" w:eastAsia="Times New Roman" w:hAnsi="Myriad Pro" w:cs="Calibri"/>
                <w:b/>
                <w:bCs/>
                <w:color w:val="FFFFFF"/>
                <w:sz w:val="24"/>
                <w:szCs w:val="24"/>
                <w:lang w:eastAsia="tr-TR"/>
              </w:rPr>
              <w:t xml:space="preserve">KISIM 13: BERTARAF BİLGİLERİ </w:t>
            </w:r>
          </w:p>
        </w:tc>
      </w:tr>
      <w:tr w14:paraId="62705BF1"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47E62042"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13.1. Atık İşleme Yöntemleri </w:t>
            </w:r>
          </w:p>
        </w:tc>
      </w:tr>
      <w:tr w14:paraId="5879839D"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vAlign w:val="center"/>
            <w:hideMark/>
          </w:tcPr>
          <w:p w:rsidR="00B101CD" w:rsidRPr="0018230F" w:rsidP="00B101CD" w14:paraId="121D1AC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Kanalizasyona ve su kaynaklarına sızmamalıdır. </w:t>
            </w:r>
          </w:p>
          <w:p w:rsidR="00B101CD" w:rsidRPr="0018230F" w:rsidP="00B101CD" w14:paraId="019951D6"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Boş ambalajları ve ürün atıklarını yerel mercilerin kurallarına uygun olarak bertaraf edin. </w:t>
            </w:r>
          </w:p>
          <w:p w:rsidR="00B101CD" w:rsidRPr="0018230F" w:rsidP="00B101CD" w14:paraId="64602BB4" w14:textId="71E536C9">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Tüm büyük döküntüler hakkında çevre sorumlusu bilgilendirilecektir.</w:t>
            </w:r>
          </w:p>
        </w:tc>
      </w:tr>
      <w:tr w14:paraId="221F5009" w14:textId="77777777" w:rsidTr="00E250B5">
        <w:tblPrEx>
          <w:tblW w:w="9924" w:type="dxa"/>
          <w:tblInd w:w="-356" w:type="dxa"/>
          <w:tblCellMar>
            <w:left w:w="70" w:type="dxa"/>
            <w:right w:w="70" w:type="dxa"/>
          </w:tblCellMar>
          <w:tblLook w:val="04A0"/>
        </w:tblPrEx>
        <w:trPr>
          <w:trHeight w:val="460"/>
        </w:trPr>
        <w:tc>
          <w:tcPr>
            <w:tcW w:w="9924" w:type="dxa"/>
            <w:gridSpan w:val="3"/>
            <w:tcBorders>
              <w:top w:val="nil"/>
              <w:left w:val="nil"/>
              <w:bottom w:val="nil"/>
              <w:right w:val="nil"/>
            </w:tcBorders>
            <w:shd w:val="clear" w:color="000000" w:fill="FFFFFF"/>
            <w:vAlign w:val="center"/>
          </w:tcPr>
          <w:p w:rsidR="004E78BC" w:rsidRPr="0018230F" w:rsidP="00B101CD" w14:paraId="13403AE0" w14:textId="77777777">
            <w:pPr>
              <w:spacing w:after="0" w:line="240" w:lineRule="auto"/>
              <w:rPr>
                <w:rFonts w:ascii="Myriad Pro" w:eastAsia="Times New Roman" w:hAnsi="Myriad Pro" w:cs="Calibri"/>
                <w:color w:val="000000"/>
                <w:lang w:eastAsia="tr-TR"/>
              </w:rPr>
            </w:pPr>
          </w:p>
        </w:tc>
      </w:tr>
      <w:tr w14:paraId="4759C2D5"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1F497D"/>
            <w:vAlign w:val="center"/>
            <w:hideMark/>
          </w:tcPr>
          <w:p w:rsidR="00A57FEF" w:rsidRPr="004E78BC" w:rsidP="00A57FEF" w14:paraId="48BAF51A" w14:textId="77777777">
            <w:pPr>
              <w:spacing w:after="0" w:line="240" w:lineRule="auto"/>
              <w:jc w:val="center"/>
              <w:rPr>
                <w:rFonts w:ascii="Myriad Pro" w:eastAsia="Times New Roman" w:hAnsi="Myriad Pro" w:cs="Calibri"/>
                <w:b/>
                <w:bCs/>
                <w:color w:val="FFFFFF"/>
                <w:sz w:val="24"/>
                <w:szCs w:val="24"/>
                <w:lang w:eastAsia="tr-TR"/>
              </w:rPr>
            </w:pPr>
            <w:r w:rsidRPr="004E78BC">
              <w:rPr>
                <w:rFonts w:ascii="Myriad Pro" w:eastAsia="Times New Roman" w:hAnsi="Myriad Pro" w:cs="Calibri"/>
                <w:b/>
                <w:bCs/>
                <w:color w:val="FFFFFF"/>
                <w:sz w:val="24"/>
                <w:szCs w:val="24"/>
                <w:lang w:eastAsia="tr-TR"/>
              </w:rPr>
              <w:t>KISIM 14: TAŞIMACILIK BİLGİLERİ</w:t>
            </w:r>
          </w:p>
        </w:tc>
      </w:tr>
      <w:tr w14:paraId="27137B7A"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A57FEF" w:rsidRPr="0018230F" w:rsidP="00A57FEF" w14:paraId="59943DCB" w14:textId="01944D2F">
            <w:pPr>
              <w:spacing w:after="0" w:line="240" w:lineRule="auto"/>
              <w:rPr>
                <w:rFonts w:ascii="Myriad Pro" w:eastAsia="Times New Roman" w:hAnsi="Myriad Pro" w:cs="Calibri"/>
                <w:color w:val="000000"/>
                <w:lang w:eastAsia="tr-TR"/>
              </w:rPr>
            </w:pPr>
            <w:r w:rsidR="00FC776F">
              <w:rPr>
                <w:rFonts w:ascii="Myriad Pro" w:eastAsia="Times New Roman" w:hAnsi="Myriad Pro" w:cs="Calibri"/>
                <w:color w:val="000000"/>
                <w:lang w:eastAsia="tr-TR"/>
              </w:rPr>
              <w:t>ADR / RID / IMDG / IATA / ADN  listelerine göre tehlikeli madde olarak sınıflandırılmamıştır.</w:t>
            </w:r>
          </w:p>
        </w:tc>
      </w:tr>
      <w:tr w14:paraId="63F443D7"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3174ABEC"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14.1. UN Numarası </w:t>
            </w:r>
          </w:p>
        </w:tc>
      </w:tr>
      <w:tr w14:paraId="343871C8" w14:textId="77777777" w:rsidTr="008C2BFA">
        <w:tblPrEx>
          <w:tblW w:w="9924" w:type="dxa"/>
          <w:tblInd w:w="-356" w:type="dxa"/>
          <w:tblCellMar>
            <w:left w:w="70" w:type="dxa"/>
            <w:right w:w="70" w:type="dxa"/>
          </w:tblCellMar>
          <w:tblLook w:val="04A0"/>
        </w:tblPrEx>
        <w:trPr>
          <w:trHeight w:val="288"/>
        </w:trPr>
        <w:tc>
          <w:tcPr>
            <w:tcW w:w="5813" w:type="dxa"/>
            <w:tcBorders>
              <w:top w:val="nil"/>
              <w:left w:val="nil"/>
              <w:bottom w:val="nil"/>
              <w:right w:val="nil"/>
            </w:tcBorders>
            <w:shd w:val="clear" w:color="000000" w:fill="FFFFFF"/>
            <w:vAlign w:val="center"/>
            <w:hideMark/>
          </w:tcPr>
          <w:p w:rsidR="00A57FEF" w:rsidRPr="0018230F" w:rsidP="00A57FEF" w14:paraId="2CDB7768" w14:textId="47E8D7A7">
            <w:pPr>
              <w:spacing w:after="0" w:line="240" w:lineRule="auto"/>
              <w:ind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Sınıflandırılmadı</w:t>
            </w:r>
          </w:p>
        </w:tc>
        <w:tc>
          <w:tcPr>
            <w:tcW w:w="4111" w:type="dxa"/>
            <w:gridSpan w:val="2"/>
            <w:tcBorders>
              <w:top w:val="nil"/>
              <w:left w:val="nil"/>
              <w:bottom w:val="nil"/>
              <w:right w:val="nil"/>
            </w:tcBorders>
            <w:shd w:val="clear" w:color="000000" w:fill="FFFFFF"/>
            <w:vAlign w:val="center"/>
            <w:hideMark/>
          </w:tcPr>
          <w:p w:rsidR="00A57FEF" w:rsidRPr="0018230F" w:rsidP="00A57FEF" w14:paraId="7A80A49F"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w:t>
            </w:r>
          </w:p>
        </w:tc>
      </w:tr>
      <w:tr w14:paraId="4D36783A"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7471CF9C"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14.2. Uygun UN Taşımacılık Adı </w:t>
            </w:r>
          </w:p>
        </w:tc>
      </w:tr>
      <w:tr w14:paraId="78F257EF" w14:textId="77777777" w:rsidTr="008C2BFA">
        <w:tblPrEx>
          <w:tblW w:w="9924" w:type="dxa"/>
          <w:tblInd w:w="-356" w:type="dxa"/>
          <w:tblCellMar>
            <w:left w:w="70" w:type="dxa"/>
            <w:right w:w="70" w:type="dxa"/>
          </w:tblCellMar>
          <w:tblLook w:val="04A0"/>
        </w:tblPrEx>
        <w:trPr>
          <w:trHeight w:val="300"/>
        </w:trPr>
        <w:tc>
          <w:tcPr>
            <w:tcW w:w="5813" w:type="dxa"/>
            <w:tcBorders>
              <w:top w:val="nil"/>
              <w:left w:val="nil"/>
              <w:bottom w:val="nil"/>
              <w:right w:val="nil"/>
            </w:tcBorders>
            <w:shd w:val="clear" w:color="000000" w:fill="FFFFFF"/>
            <w:vAlign w:val="center"/>
            <w:hideMark/>
          </w:tcPr>
          <w:p w:rsidR="00A57FEF" w:rsidRPr="0018230F" w:rsidP="00A57FEF" w14:paraId="3DAF19EB" w14:textId="6C03561A">
            <w:pPr>
              <w:spacing w:after="0" w:line="240" w:lineRule="auto"/>
              <w:ind w:firstLine="220" w:firstLineChars="100"/>
              <w:rPr>
                <w:rFonts w:ascii="Myriad Pro" w:eastAsia="Times New Roman" w:hAnsi="Myriad Pro" w:cs="Calibri"/>
                <w:color w:val="000000"/>
                <w:lang w:eastAsia="tr-TR"/>
              </w:rPr>
            </w:pPr>
            <w:r w:rsidRPr="00FC776F">
              <w:rPr>
                <w:rFonts w:ascii="Myriad Pro" w:eastAsia="Times New Roman" w:hAnsi="Myriad Pro" w:cs="Calibri"/>
                <w:color w:val="000000"/>
                <w:lang w:eastAsia="tr-TR"/>
              </w:rPr>
              <w:t>Sınıflandırılmadı</w:t>
            </w:r>
          </w:p>
        </w:tc>
        <w:tc>
          <w:tcPr>
            <w:tcW w:w="4111" w:type="dxa"/>
            <w:gridSpan w:val="2"/>
            <w:tcBorders>
              <w:top w:val="nil"/>
              <w:left w:val="nil"/>
              <w:bottom w:val="nil"/>
              <w:right w:val="nil"/>
            </w:tcBorders>
            <w:shd w:val="clear" w:color="000000" w:fill="FFFFFF"/>
            <w:vAlign w:val="center"/>
            <w:hideMark/>
          </w:tcPr>
          <w:p w:rsidR="00A57FEF" w:rsidRPr="0018230F" w:rsidP="00A57FEF" w14:paraId="018225D7"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w:t>
            </w:r>
          </w:p>
        </w:tc>
      </w:tr>
      <w:tr w14:paraId="0196A52F"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042459D3"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14.3. Taşımacılık Zararlılık Sınıfları </w:t>
            </w:r>
          </w:p>
        </w:tc>
      </w:tr>
      <w:tr w14:paraId="6B94643B" w14:textId="77777777" w:rsidTr="008C2BFA">
        <w:tblPrEx>
          <w:tblW w:w="9924" w:type="dxa"/>
          <w:tblInd w:w="-356" w:type="dxa"/>
          <w:tblCellMar>
            <w:left w:w="70" w:type="dxa"/>
            <w:right w:w="70" w:type="dxa"/>
          </w:tblCellMar>
          <w:tblLook w:val="04A0"/>
        </w:tblPrEx>
        <w:trPr>
          <w:trHeight w:val="288"/>
        </w:trPr>
        <w:tc>
          <w:tcPr>
            <w:tcW w:w="5813" w:type="dxa"/>
            <w:tcBorders>
              <w:top w:val="nil"/>
              <w:left w:val="nil"/>
              <w:bottom w:val="nil"/>
              <w:right w:val="nil"/>
            </w:tcBorders>
            <w:shd w:val="clear" w:color="000000" w:fill="FFFFFF"/>
            <w:vAlign w:val="center"/>
            <w:hideMark/>
          </w:tcPr>
          <w:p w:rsidR="00A57FEF" w:rsidRPr="0018230F" w:rsidP="00A57FEF" w14:paraId="0B4BB207" w14:textId="4062B5FA">
            <w:pPr>
              <w:spacing w:after="0" w:line="240" w:lineRule="auto"/>
              <w:ind w:firstLine="220" w:firstLineChars="100"/>
              <w:rPr>
                <w:rFonts w:ascii="Myriad Pro" w:eastAsia="Times New Roman" w:hAnsi="Myriad Pro" w:cs="Calibri"/>
                <w:color w:val="000000"/>
                <w:lang w:eastAsia="tr-TR"/>
              </w:rPr>
            </w:pPr>
            <w:r w:rsidRPr="00FC776F">
              <w:rPr>
                <w:rFonts w:ascii="Myriad Pro" w:eastAsia="Times New Roman" w:hAnsi="Myriad Pro" w:cs="Calibri"/>
                <w:color w:val="000000"/>
                <w:lang w:eastAsia="tr-TR"/>
              </w:rPr>
              <w:t>Sınıflandırılmadı</w:t>
            </w:r>
          </w:p>
        </w:tc>
        <w:tc>
          <w:tcPr>
            <w:tcW w:w="2685" w:type="dxa"/>
            <w:tcBorders>
              <w:top w:val="nil"/>
              <w:left w:val="nil"/>
              <w:bottom w:val="nil"/>
              <w:right w:val="nil"/>
            </w:tcBorders>
            <w:shd w:val="clear" w:color="000000" w:fill="FFFFFF"/>
            <w:noWrap/>
            <w:vAlign w:val="bottom"/>
            <w:hideMark/>
          </w:tcPr>
          <w:p w:rsidR="00A57FEF" w:rsidRPr="0018230F" w:rsidP="00A57FEF" w14:paraId="71F961A0"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w:t>
            </w:r>
          </w:p>
        </w:tc>
        <w:tc>
          <w:tcPr>
            <w:tcW w:w="1426" w:type="dxa"/>
            <w:tcBorders>
              <w:top w:val="nil"/>
              <w:left w:val="nil"/>
              <w:bottom w:val="nil"/>
              <w:right w:val="nil"/>
            </w:tcBorders>
            <w:noWrap/>
            <w:vAlign w:val="bottom"/>
            <w:hideMark/>
          </w:tcPr>
          <w:p w:rsidR="00A57FEF" w:rsidRPr="0018230F" w:rsidP="00A57FEF" w14:paraId="07232D7A" w14:textId="77777777">
            <w:pPr>
              <w:spacing w:after="0" w:line="240" w:lineRule="auto"/>
              <w:jc w:val="center"/>
              <w:rPr>
                <w:rFonts w:ascii="Myriad Pro" w:eastAsia="Times New Roman" w:hAnsi="Myriad Pro" w:cs="Calibri"/>
                <w:color w:val="000000"/>
                <w:lang w:eastAsia="tr-TR"/>
              </w:rPr>
            </w:pPr>
          </w:p>
        </w:tc>
      </w:tr>
      <w:tr w14:paraId="4CC2F286"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36D60D24"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14.4. Ambalajlama Grubu </w:t>
            </w:r>
          </w:p>
        </w:tc>
      </w:tr>
      <w:tr w14:paraId="14E61CAB" w14:textId="77777777" w:rsidTr="008C2BFA">
        <w:tblPrEx>
          <w:tblW w:w="9924" w:type="dxa"/>
          <w:tblInd w:w="-356" w:type="dxa"/>
          <w:tblCellMar>
            <w:left w:w="70" w:type="dxa"/>
            <w:right w:w="70" w:type="dxa"/>
          </w:tblCellMar>
          <w:tblLook w:val="04A0"/>
        </w:tblPrEx>
        <w:trPr>
          <w:trHeight w:val="288"/>
        </w:trPr>
        <w:tc>
          <w:tcPr>
            <w:tcW w:w="5813" w:type="dxa"/>
            <w:tcBorders>
              <w:top w:val="nil"/>
              <w:left w:val="nil"/>
              <w:bottom w:val="nil"/>
              <w:right w:val="nil"/>
            </w:tcBorders>
            <w:shd w:val="clear" w:color="000000" w:fill="FFFFFF"/>
            <w:vAlign w:val="center"/>
            <w:hideMark/>
          </w:tcPr>
          <w:p w:rsidR="00A57FEF" w:rsidRPr="0018230F" w:rsidP="00A57FEF" w14:paraId="6DDECD5A" w14:textId="2DFBD473">
            <w:pPr>
              <w:spacing w:after="0" w:line="240" w:lineRule="auto"/>
              <w:ind w:firstLine="220" w:firstLineChars="100"/>
              <w:rPr>
                <w:rFonts w:ascii="Myriad Pro" w:eastAsia="Times New Roman" w:hAnsi="Myriad Pro" w:cs="Calibri"/>
                <w:color w:val="000000"/>
                <w:lang w:eastAsia="tr-TR"/>
              </w:rPr>
            </w:pPr>
            <w:r w:rsidRPr="00FC776F">
              <w:rPr>
                <w:rFonts w:ascii="Myriad Pro" w:eastAsia="Times New Roman" w:hAnsi="Myriad Pro" w:cs="Calibri"/>
                <w:color w:val="000000"/>
                <w:lang w:eastAsia="tr-TR"/>
              </w:rPr>
              <w:t>Sınıflandırılmadı</w:t>
            </w:r>
          </w:p>
        </w:tc>
        <w:tc>
          <w:tcPr>
            <w:tcW w:w="4111" w:type="dxa"/>
            <w:gridSpan w:val="2"/>
            <w:tcBorders>
              <w:top w:val="nil"/>
              <w:left w:val="nil"/>
              <w:bottom w:val="nil"/>
              <w:right w:val="nil"/>
            </w:tcBorders>
            <w:shd w:val="clear" w:color="000000" w:fill="FFFFFF"/>
            <w:vAlign w:val="center"/>
            <w:hideMark/>
          </w:tcPr>
          <w:p w:rsidR="00A57FEF" w:rsidRPr="0018230F" w:rsidP="00A57FEF" w14:paraId="1778EB43"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w:t>
            </w:r>
          </w:p>
        </w:tc>
      </w:tr>
      <w:tr w14:paraId="5A29A630"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5AE68FDB"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14.5. Çevresel Zararlar </w:t>
            </w:r>
          </w:p>
        </w:tc>
      </w:tr>
      <w:tr w14:paraId="49CF98AE" w14:textId="77777777" w:rsidTr="008C2BFA">
        <w:tblPrEx>
          <w:tblW w:w="9924" w:type="dxa"/>
          <w:tblInd w:w="-356" w:type="dxa"/>
          <w:tblCellMar>
            <w:left w:w="70" w:type="dxa"/>
            <w:right w:w="70" w:type="dxa"/>
          </w:tblCellMar>
          <w:tblLook w:val="04A0"/>
        </w:tblPrEx>
        <w:trPr>
          <w:trHeight w:val="288"/>
        </w:trPr>
        <w:tc>
          <w:tcPr>
            <w:tcW w:w="5813" w:type="dxa"/>
            <w:tcBorders>
              <w:top w:val="nil"/>
              <w:left w:val="nil"/>
              <w:bottom w:val="nil"/>
              <w:right w:val="nil"/>
            </w:tcBorders>
            <w:shd w:val="clear" w:color="000000" w:fill="FFFFFF"/>
            <w:vAlign w:val="center"/>
            <w:hideMark/>
          </w:tcPr>
          <w:p w:rsidR="00A57FEF" w:rsidRPr="0018230F" w:rsidP="00A57FEF" w14:paraId="0AD97348"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Çevreye zararlıdır</w:t>
            </w:r>
          </w:p>
        </w:tc>
        <w:tc>
          <w:tcPr>
            <w:tcW w:w="4111" w:type="dxa"/>
            <w:gridSpan w:val="2"/>
            <w:tcBorders>
              <w:top w:val="nil"/>
              <w:left w:val="nil"/>
              <w:bottom w:val="nil"/>
              <w:right w:val="nil"/>
            </w:tcBorders>
            <w:shd w:val="clear" w:color="000000" w:fill="FFFFFF"/>
            <w:vAlign w:val="center"/>
            <w:hideMark/>
          </w:tcPr>
          <w:p w:rsidR="00A57FEF" w:rsidRPr="0018230F" w:rsidP="00A57FEF" w14:paraId="53283D96"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Hayır</w:t>
            </w:r>
          </w:p>
        </w:tc>
      </w:tr>
      <w:tr w14:paraId="5E027045" w14:textId="77777777" w:rsidTr="008C2BFA">
        <w:tblPrEx>
          <w:tblW w:w="9924" w:type="dxa"/>
          <w:tblInd w:w="-356" w:type="dxa"/>
          <w:tblCellMar>
            <w:left w:w="70" w:type="dxa"/>
            <w:right w:w="70" w:type="dxa"/>
          </w:tblCellMar>
          <w:tblLook w:val="04A0"/>
        </w:tblPrEx>
        <w:trPr>
          <w:trHeight w:val="288"/>
        </w:trPr>
        <w:tc>
          <w:tcPr>
            <w:tcW w:w="5813" w:type="dxa"/>
            <w:tcBorders>
              <w:top w:val="nil"/>
              <w:left w:val="nil"/>
              <w:bottom w:val="nil"/>
              <w:right w:val="nil"/>
            </w:tcBorders>
            <w:shd w:val="clear" w:color="000000" w:fill="FFFFFF"/>
            <w:vAlign w:val="center"/>
            <w:hideMark/>
          </w:tcPr>
          <w:p w:rsidR="00A57FEF" w:rsidRPr="0018230F" w:rsidP="00A57FEF" w14:paraId="3C212859"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Denizi kirletici</w:t>
            </w:r>
          </w:p>
        </w:tc>
        <w:tc>
          <w:tcPr>
            <w:tcW w:w="4111" w:type="dxa"/>
            <w:gridSpan w:val="2"/>
            <w:tcBorders>
              <w:top w:val="nil"/>
              <w:left w:val="nil"/>
              <w:bottom w:val="nil"/>
              <w:right w:val="nil"/>
            </w:tcBorders>
            <w:shd w:val="clear" w:color="000000" w:fill="FFFFFF"/>
            <w:vAlign w:val="center"/>
            <w:hideMark/>
          </w:tcPr>
          <w:p w:rsidR="00A57FEF" w:rsidRPr="0018230F" w:rsidP="00A57FEF" w14:paraId="5F15AFB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Hayır</w:t>
            </w:r>
          </w:p>
        </w:tc>
      </w:tr>
      <w:tr w14:paraId="4CAA4DEC" w14:textId="77777777" w:rsidTr="008C2BFA">
        <w:tblPrEx>
          <w:tblW w:w="9924" w:type="dxa"/>
          <w:tblInd w:w="-356" w:type="dxa"/>
          <w:tblCellMar>
            <w:left w:w="70" w:type="dxa"/>
            <w:right w:w="70" w:type="dxa"/>
          </w:tblCellMar>
          <w:tblLook w:val="04A0"/>
        </w:tblPrEx>
        <w:trPr>
          <w:trHeight w:val="288"/>
        </w:trPr>
        <w:tc>
          <w:tcPr>
            <w:tcW w:w="5813" w:type="dxa"/>
            <w:tcBorders>
              <w:top w:val="nil"/>
              <w:left w:val="nil"/>
              <w:bottom w:val="nil"/>
              <w:right w:val="nil"/>
            </w:tcBorders>
            <w:shd w:val="clear" w:color="000000" w:fill="FFFFFF"/>
            <w:vAlign w:val="center"/>
            <w:hideMark/>
          </w:tcPr>
          <w:p w:rsidR="00A57FEF" w:rsidRPr="0018230F" w:rsidP="00A57FEF" w14:paraId="1E99E5C7"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Diğer bilgiler</w:t>
            </w:r>
          </w:p>
        </w:tc>
        <w:tc>
          <w:tcPr>
            <w:tcW w:w="4111" w:type="dxa"/>
            <w:gridSpan w:val="2"/>
            <w:tcBorders>
              <w:top w:val="nil"/>
              <w:left w:val="nil"/>
              <w:bottom w:val="nil"/>
              <w:right w:val="nil"/>
            </w:tcBorders>
            <w:shd w:val="clear" w:color="000000" w:fill="FFFFFF"/>
            <w:vAlign w:val="center"/>
            <w:hideMark/>
          </w:tcPr>
          <w:p w:rsidR="00A57FEF" w:rsidRPr="0018230F" w:rsidP="00A57FEF" w14:paraId="1110CD8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ek bilgi bulunmamaktadır</w:t>
            </w:r>
          </w:p>
        </w:tc>
      </w:tr>
      <w:tr w14:paraId="0548F318"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3C7C3D50"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14.6. Kullanıcı için Özel Önlemler </w:t>
            </w:r>
          </w:p>
        </w:tc>
      </w:tr>
      <w:tr w14:paraId="03F22071" w14:textId="77777777" w:rsidTr="008C2BFA">
        <w:tblPrEx>
          <w:tblW w:w="9924" w:type="dxa"/>
          <w:tblInd w:w="-356" w:type="dxa"/>
          <w:tblCellMar>
            <w:left w:w="70" w:type="dxa"/>
            <w:right w:w="70" w:type="dxa"/>
          </w:tblCellMar>
          <w:tblLook w:val="04A0"/>
        </w:tblPrEx>
        <w:trPr>
          <w:trHeight w:val="288"/>
        </w:trPr>
        <w:tc>
          <w:tcPr>
            <w:tcW w:w="5813" w:type="dxa"/>
            <w:tcBorders>
              <w:top w:val="nil"/>
              <w:left w:val="nil"/>
              <w:bottom w:val="nil"/>
              <w:right w:val="nil"/>
            </w:tcBorders>
            <w:shd w:val="clear" w:color="000000" w:fill="FFFFFF"/>
            <w:vAlign w:val="center"/>
            <w:hideMark/>
          </w:tcPr>
          <w:p w:rsidR="00A57FEF" w:rsidRPr="0018230F" w:rsidP="00A57FEF" w14:paraId="5AA288B4"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Karayolu Taşımacılığı</w:t>
            </w:r>
          </w:p>
        </w:tc>
        <w:tc>
          <w:tcPr>
            <w:tcW w:w="4111" w:type="dxa"/>
            <w:gridSpan w:val="2"/>
            <w:tcBorders>
              <w:top w:val="nil"/>
              <w:left w:val="nil"/>
              <w:bottom w:val="nil"/>
              <w:right w:val="nil"/>
            </w:tcBorders>
            <w:shd w:val="clear" w:color="000000" w:fill="FFFFFF"/>
            <w:vAlign w:val="center"/>
            <w:hideMark/>
          </w:tcPr>
          <w:p w:rsidR="00A57FEF" w:rsidRPr="0018230F" w:rsidP="00A57FEF" w14:paraId="286348F1"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50065B77" w14:textId="77777777" w:rsidTr="008C2BFA">
        <w:tblPrEx>
          <w:tblW w:w="9924" w:type="dxa"/>
          <w:tblInd w:w="-356" w:type="dxa"/>
          <w:tblCellMar>
            <w:left w:w="70" w:type="dxa"/>
            <w:right w:w="70" w:type="dxa"/>
          </w:tblCellMar>
          <w:tblLook w:val="04A0"/>
        </w:tblPrEx>
        <w:trPr>
          <w:trHeight w:val="300"/>
        </w:trPr>
        <w:tc>
          <w:tcPr>
            <w:tcW w:w="5813" w:type="dxa"/>
            <w:tcBorders>
              <w:top w:val="nil"/>
              <w:left w:val="nil"/>
              <w:bottom w:val="nil"/>
              <w:right w:val="nil"/>
            </w:tcBorders>
            <w:shd w:val="clear" w:color="000000" w:fill="FFFFFF"/>
            <w:vAlign w:val="center"/>
            <w:hideMark/>
          </w:tcPr>
          <w:p w:rsidR="00A57FEF" w:rsidRPr="0018230F" w:rsidP="00A57FEF" w14:paraId="7AD34F30"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Deniz taşımacılığı</w:t>
            </w:r>
          </w:p>
        </w:tc>
        <w:tc>
          <w:tcPr>
            <w:tcW w:w="4111" w:type="dxa"/>
            <w:gridSpan w:val="2"/>
            <w:tcBorders>
              <w:top w:val="nil"/>
              <w:left w:val="nil"/>
              <w:bottom w:val="nil"/>
              <w:right w:val="nil"/>
            </w:tcBorders>
            <w:shd w:val="clear" w:color="000000" w:fill="FFFFFF"/>
            <w:vAlign w:val="center"/>
            <w:hideMark/>
          </w:tcPr>
          <w:p w:rsidR="00A57FEF" w:rsidRPr="0018230F" w:rsidP="00A57FEF" w14:paraId="1791D0D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055C2B61" w14:textId="77777777" w:rsidTr="008C2BFA">
        <w:tblPrEx>
          <w:tblW w:w="9924" w:type="dxa"/>
          <w:tblInd w:w="-356" w:type="dxa"/>
          <w:tblCellMar>
            <w:left w:w="70" w:type="dxa"/>
            <w:right w:w="70" w:type="dxa"/>
          </w:tblCellMar>
          <w:tblLook w:val="04A0"/>
        </w:tblPrEx>
        <w:trPr>
          <w:trHeight w:val="510"/>
        </w:trPr>
        <w:tc>
          <w:tcPr>
            <w:tcW w:w="5813" w:type="dxa"/>
            <w:tcBorders>
              <w:top w:val="nil"/>
              <w:left w:val="nil"/>
              <w:bottom w:val="nil"/>
              <w:right w:val="nil"/>
            </w:tcBorders>
            <w:shd w:val="clear" w:color="000000" w:fill="FFFFFF"/>
            <w:vAlign w:val="center"/>
            <w:hideMark/>
          </w:tcPr>
          <w:p w:rsidR="00A57FEF" w:rsidRPr="0018230F" w:rsidP="00A57FEF" w14:paraId="1EEFD261"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Hava taşımacılığı</w:t>
            </w:r>
          </w:p>
        </w:tc>
        <w:tc>
          <w:tcPr>
            <w:tcW w:w="4111" w:type="dxa"/>
            <w:gridSpan w:val="2"/>
            <w:tcBorders>
              <w:top w:val="nil"/>
              <w:left w:val="nil"/>
              <w:bottom w:val="nil"/>
              <w:right w:val="nil"/>
            </w:tcBorders>
            <w:shd w:val="clear" w:color="000000" w:fill="FFFFFF"/>
            <w:vAlign w:val="center"/>
            <w:hideMark/>
          </w:tcPr>
          <w:p w:rsidR="00A57FEF" w:rsidRPr="0018230F" w:rsidP="00A57FEF" w14:paraId="7166872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7760F750" w14:textId="77777777" w:rsidTr="008C2BFA">
        <w:tblPrEx>
          <w:tblW w:w="9924" w:type="dxa"/>
          <w:tblInd w:w="-356" w:type="dxa"/>
          <w:tblCellMar>
            <w:left w:w="70" w:type="dxa"/>
            <w:right w:w="70" w:type="dxa"/>
          </w:tblCellMar>
          <w:tblLook w:val="04A0"/>
        </w:tblPrEx>
        <w:trPr>
          <w:trHeight w:val="300"/>
        </w:trPr>
        <w:tc>
          <w:tcPr>
            <w:tcW w:w="5813" w:type="dxa"/>
            <w:tcBorders>
              <w:top w:val="nil"/>
              <w:left w:val="nil"/>
              <w:bottom w:val="nil"/>
              <w:right w:val="nil"/>
            </w:tcBorders>
            <w:shd w:val="clear" w:color="000000" w:fill="FFFFFF"/>
            <w:vAlign w:val="center"/>
            <w:hideMark/>
          </w:tcPr>
          <w:p w:rsidR="00A57FEF" w:rsidRPr="0018230F" w:rsidP="00A57FEF" w14:paraId="3BF8E8E7"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İç sularda gemi nakliyesi</w:t>
            </w:r>
          </w:p>
        </w:tc>
        <w:tc>
          <w:tcPr>
            <w:tcW w:w="4111" w:type="dxa"/>
            <w:gridSpan w:val="2"/>
            <w:tcBorders>
              <w:top w:val="nil"/>
              <w:left w:val="nil"/>
              <w:bottom w:val="nil"/>
              <w:right w:val="nil"/>
            </w:tcBorders>
            <w:shd w:val="clear" w:color="000000" w:fill="FFFFFF"/>
            <w:vAlign w:val="center"/>
            <w:hideMark/>
          </w:tcPr>
          <w:p w:rsidR="00A57FEF" w:rsidRPr="0018230F" w:rsidP="00A57FEF" w14:paraId="570BB66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37C9C0F5" w14:textId="77777777" w:rsidTr="008C2BFA">
        <w:tblPrEx>
          <w:tblW w:w="9924" w:type="dxa"/>
          <w:tblInd w:w="-356" w:type="dxa"/>
          <w:tblCellMar>
            <w:left w:w="70" w:type="dxa"/>
            <w:right w:w="70" w:type="dxa"/>
          </w:tblCellMar>
          <w:tblLook w:val="04A0"/>
        </w:tblPrEx>
        <w:trPr>
          <w:trHeight w:val="300"/>
        </w:trPr>
        <w:tc>
          <w:tcPr>
            <w:tcW w:w="5813" w:type="dxa"/>
            <w:tcBorders>
              <w:top w:val="nil"/>
              <w:left w:val="nil"/>
              <w:bottom w:val="nil"/>
              <w:right w:val="nil"/>
            </w:tcBorders>
            <w:shd w:val="clear" w:color="000000" w:fill="FFFFFF"/>
            <w:vAlign w:val="center"/>
            <w:hideMark/>
          </w:tcPr>
          <w:p w:rsidR="00A57FEF" w:rsidRPr="0018230F" w:rsidP="00A57FEF" w14:paraId="5DFCA1DC" w14:textId="77777777">
            <w:pPr>
              <w:spacing w:after="0" w:line="240" w:lineRule="auto"/>
              <w:ind w:firstLine="220" w:firstLineChars="100"/>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Demiryolu taşımacılığı</w:t>
            </w:r>
          </w:p>
        </w:tc>
        <w:tc>
          <w:tcPr>
            <w:tcW w:w="4111" w:type="dxa"/>
            <w:gridSpan w:val="2"/>
            <w:tcBorders>
              <w:top w:val="nil"/>
              <w:left w:val="nil"/>
              <w:bottom w:val="nil"/>
              <w:right w:val="nil"/>
            </w:tcBorders>
            <w:shd w:val="clear" w:color="000000" w:fill="FFFFFF"/>
            <w:vAlign w:val="center"/>
            <w:hideMark/>
          </w:tcPr>
          <w:p w:rsidR="00A57FEF" w:rsidRPr="0018230F" w:rsidP="00A57FEF" w14:paraId="3FDA610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tc>
      </w:tr>
      <w:tr w14:paraId="566E8EE2"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51FC484D"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 xml:space="preserve">14.7. MARPOL Anlaşması ek II ve IBC Kodu uyarınca dökme taşımacılık </w:t>
            </w:r>
          </w:p>
        </w:tc>
      </w:tr>
      <w:tr w14:paraId="1C97A1A4"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A57FEF" w:rsidRPr="0018230F" w:rsidP="00A57FEF" w14:paraId="6A6C56EE"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Mevcut Veri Yok</w:t>
            </w:r>
          </w:p>
          <w:p w:rsidR="00862800" w:rsidRPr="0018230F" w:rsidP="00A57FEF" w14:paraId="594FD8B4" w14:textId="77777777">
            <w:pPr>
              <w:spacing w:after="0" w:line="240" w:lineRule="auto"/>
              <w:rPr>
                <w:rFonts w:ascii="Myriad Pro" w:eastAsia="Times New Roman" w:hAnsi="Myriad Pro" w:cs="Calibri"/>
                <w:color w:val="000000"/>
                <w:lang w:eastAsia="tr-TR"/>
              </w:rPr>
            </w:pPr>
          </w:p>
          <w:p w:rsidR="00862800" w:rsidRPr="0018230F" w:rsidP="00A57FEF" w14:paraId="67394EF9" w14:textId="77777777">
            <w:pPr>
              <w:spacing w:after="0" w:line="240" w:lineRule="auto"/>
              <w:rPr>
                <w:rFonts w:ascii="Myriad Pro" w:eastAsia="Times New Roman" w:hAnsi="Myriad Pro" w:cs="Calibri"/>
                <w:color w:val="000000"/>
                <w:lang w:eastAsia="tr-TR"/>
              </w:rPr>
            </w:pPr>
          </w:p>
        </w:tc>
      </w:tr>
      <w:tr w14:paraId="079A75E5" w14:textId="77777777" w:rsidTr="00E250B5">
        <w:tblPrEx>
          <w:tblW w:w="9924" w:type="dxa"/>
          <w:tblInd w:w="-356" w:type="dxa"/>
          <w:tblCellMar>
            <w:left w:w="70" w:type="dxa"/>
            <w:right w:w="70" w:type="dxa"/>
          </w:tblCellMar>
          <w:tblLook w:val="04A0"/>
        </w:tblPrEx>
        <w:trPr>
          <w:trHeight w:val="372"/>
        </w:trPr>
        <w:tc>
          <w:tcPr>
            <w:tcW w:w="9924" w:type="dxa"/>
            <w:gridSpan w:val="3"/>
            <w:tcBorders>
              <w:top w:val="nil"/>
              <w:left w:val="nil"/>
              <w:bottom w:val="nil"/>
              <w:right w:val="nil"/>
            </w:tcBorders>
            <w:shd w:val="clear" w:color="000000" w:fill="1F497D"/>
            <w:vAlign w:val="center"/>
            <w:hideMark/>
          </w:tcPr>
          <w:p w:rsidR="00A57FEF" w:rsidRPr="004E78BC" w:rsidP="00A57FEF" w14:paraId="0020DBBC" w14:textId="77777777">
            <w:pPr>
              <w:spacing w:after="0" w:line="240" w:lineRule="auto"/>
              <w:jc w:val="center"/>
              <w:rPr>
                <w:rFonts w:ascii="Myriad Pro" w:eastAsia="Times New Roman" w:hAnsi="Myriad Pro" w:cs="Calibri"/>
                <w:b/>
                <w:bCs/>
                <w:color w:val="FFFFFF"/>
                <w:sz w:val="24"/>
                <w:szCs w:val="24"/>
                <w:lang w:eastAsia="tr-TR"/>
              </w:rPr>
            </w:pPr>
            <w:r w:rsidRPr="004E78BC">
              <w:rPr>
                <w:rFonts w:ascii="Myriad Pro" w:eastAsia="Times New Roman" w:hAnsi="Myriad Pro" w:cs="Calibri"/>
                <w:b/>
                <w:bCs/>
                <w:color w:val="FFFFFF"/>
                <w:sz w:val="24"/>
                <w:szCs w:val="24"/>
                <w:lang w:eastAsia="tr-TR"/>
              </w:rPr>
              <w:t>KISIM 15: MEVZUAT BİLGİLERİ</w:t>
            </w:r>
          </w:p>
        </w:tc>
      </w:tr>
      <w:tr w14:paraId="41B90E53"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4BA98751"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15.1. Madde ve Karışıma Özgü Güvenlik, Sağlık ve Çevre Mevzuatı</w:t>
            </w:r>
          </w:p>
        </w:tc>
      </w:tr>
      <w:tr w14:paraId="6E3F62A7"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vAlign w:val="center"/>
          </w:tcPr>
          <w:p w:rsidR="00C67A82" w:rsidRPr="0018230F" w:rsidP="00A57FEF" w14:paraId="3558515D" w14:textId="77777777">
            <w:pPr>
              <w:spacing w:after="0" w:line="240" w:lineRule="auto"/>
              <w:rPr>
                <w:rFonts w:ascii="Myriad Pro" w:hAnsi="Myriad Pro" w:cstheme="minorHAnsi"/>
              </w:rPr>
            </w:pPr>
            <w:r w:rsidRPr="0018230F">
              <w:rPr>
                <w:rFonts w:ascii="Myriad Pro" w:hAnsi="Myriad Pro" w:cstheme="minorHAnsi"/>
              </w:rPr>
              <w:t>T.C. Çevre ve Şehircilik Bakanlığı, 11 Aralık 2013 tarihli, 28848 Sayılı, Maddelerin Ve Karışımların Sınıflandırılması, Etiketlenmesi Ve Ambalajlanması Hakkında Yönetmelik</w:t>
            </w:r>
          </w:p>
          <w:p w:rsidR="00C67A82" w:rsidRPr="0018230F" w:rsidP="00A57FEF" w14:paraId="42870B64" w14:textId="77777777">
            <w:pPr>
              <w:spacing w:after="0" w:line="240" w:lineRule="auto"/>
              <w:rPr>
                <w:rFonts w:ascii="Myriad Pro" w:hAnsi="Myriad Pro" w:cstheme="minorHAnsi"/>
              </w:rPr>
            </w:pPr>
            <w:r w:rsidRPr="0018230F">
              <w:rPr>
                <w:rFonts w:ascii="Myriad Pro" w:hAnsi="Myriad Pro" w:cstheme="minorHAnsi"/>
              </w:rPr>
              <w:t>T.C. Çalışma ve Sosyal Güvenlik Bakanlığı, 12 Ağustos 2013 tarihli, 28733 sayılı, Kimyasal Maddelerle Çalışmalarda Sağlık ve Güvenlik Önlemleri Hakkında Yönetmelik</w:t>
            </w:r>
          </w:p>
          <w:p w:rsidR="00C67A82" w:rsidRPr="0018230F" w:rsidP="00A57FEF" w14:paraId="2BEC7E80" w14:textId="77777777">
            <w:pPr>
              <w:spacing w:after="0" w:line="240" w:lineRule="auto"/>
              <w:rPr>
                <w:rFonts w:ascii="Myriad Pro" w:hAnsi="Myriad Pro" w:cstheme="minorHAnsi"/>
              </w:rPr>
            </w:pPr>
            <w:r w:rsidRPr="0018230F">
              <w:rPr>
                <w:rFonts w:ascii="Myriad Pro" w:hAnsi="Myriad Pro" w:cstheme="minorHAnsi"/>
              </w:rPr>
              <w:t>T.C. Çalışma ve Sosyal Güvenlik Bakanlığı, 2 Temmuz 2013 tarihli, 28695 sayılı, Kişisel Koruyucu Donanımların İşyerlerinde Kullanılması Hakkında Yönetmelik</w:t>
            </w:r>
          </w:p>
          <w:p w:rsidR="00C67A82" w:rsidRPr="0018230F" w:rsidP="00A57FEF" w14:paraId="322C756E" w14:textId="77777777">
            <w:pPr>
              <w:spacing w:after="0" w:line="240" w:lineRule="auto"/>
              <w:rPr>
                <w:rFonts w:ascii="Myriad Pro" w:hAnsi="Myriad Pro" w:cstheme="minorHAnsi"/>
              </w:rPr>
            </w:pPr>
            <w:r w:rsidRPr="0018230F">
              <w:rPr>
                <w:rFonts w:ascii="Myriad Pro" w:hAnsi="Myriad Pro" w:cstheme="minorHAnsi"/>
              </w:rPr>
              <w:t>T.C. Çalışma ve Sosyal Güvenlik Bakanlığı, 30 Haziran 2012 tarihli, 6331 sayılı, İş Sağlığı ve Güvenliği Kanunu</w:t>
            </w:r>
          </w:p>
          <w:p w:rsidR="00C67A82" w:rsidRPr="0018230F" w:rsidP="00A57FEF" w14:paraId="78DA6AC8" w14:textId="6CF87594">
            <w:pPr>
              <w:spacing w:after="0" w:line="240" w:lineRule="auto"/>
              <w:rPr>
                <w:rFonts w:ascii="Myriad Pro" w:eastAsia="Times New Roman" w:hAnsi="Myriad Pro" w:cstheme="minorHAnsi"/>
                <w:b/>
                <w:bCs/>
                <w:color w:val="FFFFFF"/>
                <w:lang w:eastAsia="tr-TR"/>
              </w:rPr>
            </w:pPr>
            <w:r w:rsidRPr="0018230F">
              <w:rPr>
                <w:rFonts w:ascii="Myriad Pro" w:hAnsi="Myriad Pro" w:cstheme="minorHAnsi"/>
              </w:rPr>
              <w:t>T.C. Çevre ve Şehircilik Bakanlığı, 2 Nisan 2015 tarihli, 29314 sayılı, Atık Yönetimi Yönetmeliği.</w:t>
            </w:r>
          </w:p>
        </w:tc>
      </w:tr>
      <w:tr w14:paraId="606FDE38"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736763E3"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15.1.1.  AB Talimatı</w:t>
            </w:r>
          </w:p>
        </w:tc>
      </w:tr>
      <w:tr w14:paraId="0C1095DA"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A57FEF" w:rsidRPr="0018230F" w:rsidP="00A57FEF" w14:paraId="3EACF3C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REACH’in XVII ekine göre kısıtlama yok </w:t>
            </w:r>
          </w:p>
        </w:tc>
      </w:tr>
      <w:tr w14:paraId="169092B2"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A57FEF" w:rsidRPr="0018230F" w:rsidP="00A57FEF" w14:paraId="73517208" w14:textId="61F28CC8">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MAP 20-20-0 REACH Aday listesinde değil.</w:t>
            </w:r>
          </w:p>
        </w:tc>
      </w:tr>
      <w:tr w14:paraId="3506150F"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F20945" w:rsidRPr="0018230F" w:rsidP="00A57FEF" w14:paraId="431912AF" w14:textId="43B20285">
            <w:pPr>
              <w:spacing w:after="0" w:line="240" w:lineRule="auto"/>
              <w:rPr>
                <w:rFonts w:ascii="Myriad Pro" w:eastAsia="Times New Roman" w:hAnsi="Myriad Pro" w:cs="Calibri"/>
                <w:color w:val="000000"/>
                <w:lang w:eastAsia="tr-TR"/>
              </w:rPr>
            </w:pPr>
            <w:r w:rsidRPr="0018230F" w:rsidR="00A57FEF">
              <w:rPr>
                <w:rFonts w:ascii="Myriad Pro" w:eastAsia="Times New Roman" w:hAnsi="Myriad Pro" w:cs="Calibri"/>
                <w:color w:val="000000"/>
                <w:lang w:eastAsia="tr-TR"/>
              </w:rPr>
              <w:t>MAP 20-20-0  REACH'in XIV ekinde listelenmemiştir</w:t>
            </w:r>
          </w:p>
          <w:p w:rsidR="00F20945" w:rsidRPr="0018230F" w:rsidP="00A57FEF" w14:paraId="43587ED2" w14:textId="74F055D0">
            <w:pPr>
              <w:spacing w:after="0" w:line="240" w:lineRule="auto"/>
              <w:rPr>
                <w:rFonts w:ascii="Myriad Pro" w:eastAsia="Times New Roman" w:hAnsi="Myriad Pro" w:cs="Calibri"/>
                <w:color w:val="000000"/>
                <w:lang w:eastAsia="tr-TR"/>
              </w:rPr>
            </w:pPr>
          </w:p>
        </w:tc>
      </w:tr>
      <w:tr w14:paraId="73C5E644"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4562A0F6"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15.1.2.  Ulusal Talimatlar</w:t>
            </w:r>
          </w:p>
        </w:tc>
      </w:tr>
      <w:tr w14:paraId="5F1590DF" w14:textId="77777777" w:rsidTr="008C2BFA">
        <w:tblPrEx>
          <w:tblW w:w="9924" w:type="dxa"/>
          <w:tblInd w:w="-356" w:type="dxa"/>
          <w:tblCellMar>
            <w:left w:w="70" w:type="dxa"/>
            <w:right w:w="70" w:type="dxa"/>
          </w:tblCellMar>
          <w:tblLook w:val="04A0"/>
        </w:tblPrEx>
        <w:trPr>
          <w:trHeight w:val="410"/>
        </w:trPr>
        <w:tc>
          <w:tcPr>
            <w:tcW w:w="5813" w:type="dxa"/>
            <w:tcBorders>
              <w:top w:val="nil"/>
              <w:left w:val="nil"/>
              <w:bottom w:val="nil"/>
              <w:right w:val="nil"/>
            </w:tcBorders>
            <w:shd w:val="clear" w:color="000000" w:fill="FFFFFF"/>
            <w:noWrap/>
            <w:vAlign w:val="center"/>
            <w:hideMark/>
          </w:tcPr>
          <w:p w:rsidR="00862800" w:rsidRPr="0018230F" w:rsidP="00A57FEF" w14:paraId="7805A378" w14:textId="13575F8D">
            <w:pPr>
              <w:spacing w:after="0" w:line="240" w:lineRule="auto"/>
              <w:rPr>
                <w:rFonts w:ascii="Myriad Pro" w:eastAsia="Times New Roman" w:hAnsi="Myriad Pro" w:cs="Calibri"/>
                <w:b/>
                <w:bCs/>
                <w:color w:val="000000"/>
                <w:lang w:eastAsia="tr-TR"/>
              </w:rPr>
            </w:pPr>
            <w:r w:rsidRPr="0018230F">
              <w:rPr>
                <w:rFonts w:ascii="Myriad Pro" w:eastAsia="Times New Roman" w:hAnsi="Myriad Pro" w:cs="Calibri"/>
                <w:b/>
                <w:bCs/>
                <w:color w:val="000000"/>
                <w:lang w:eastAsia="tr-TR"/>
              </w:rPr>
              <w:t>Almanya</w:t>
            </w:r>
          </w:p>
          <w:p w:rsidR="00862800" w:rsidRPr="0018230F" w:rsidP="00A57FEF" w14:paraId="0B5D302D" w14:textId="77777777">
            <w:pPr>
              <w:spacing w:after="0" w:line="240" w:lineRule="auto"/>
              <w:rPr>
                <w:rFonts w:ascii="Myriad Pro" w:eastAsia="Times New Roman" w:hAnsi="Myriad Pro" w:cs="Calibri"/>
                <w:b/>
                <w:bCs/>
                <w:color w:val="000000"/>
                <w:lang w:eastAsia="tr-TR"/>
              </w:rPr>
            </w:pPr>
          </w:p>
        </w:tc>
        <w:tc>
          <w:tcPr>
            <w:tcW w:w="4111" w:type="dxa"/>
            <w:gridSpan w:val="2"/>
            <w:tcBorders>
              <w:top w:val="nil"/>
              <w:left w:val="nil"/>
              <w:bottom w:val="nil"/>
              <w:right w:val="nil"/>
            </w:tcBorders>
            <w:shd w:val="clear" w:color="000000" w:fill="FFFFFF"/>
            <w:noWrap/>
            <w:vAlign w:val="bottom"/>
            <w:hideMark/>
          </w:tcPr>
          <w:p w:rsidR="00A57FEF" w:rsidRPr="0018230F" w:rsidP="00A57FEF" w14:paraId="110DF250" w14:textId="77777777">
            <w:pPr>
              <w:spacing w:after="0" w:line="240" w:lineRule="auto"/>
              <w:jc w:val="center"/>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w:t>
            </w:r>
          </w:p>
        </w:tc>
      </w:tr>
      <w:tr w14:paraId="409EA624" w14:textId="77777777" w:rsidTr="008C2BFA">
        <w:tblPrEx>
          <w:tblW w:w="9924" w:type="dxa"/>
          <w:tblInd w:w="-356" w:type="dxa"/>
          <w:tblCellMar>
            <w:left w:w="70" w:type="dxa"/>
            <w:right w:w="70" w:type="dxa"/>
          </w:tblCellMar>
          <w:tblLook w:val="04A0"/>
        </w:tblPrEx>
        <w:trPr>
          <w:trHeight w:val="552"/>
        </w:trPr>
        <w:tc>
          <w:tcPr>
            <w:tcW w:w="5813" w:type="dxa"/>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A57FEF" w:rsidRPr="0018230F" w:rsidP="00A57FEF" w14:paraId="5963A27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İmisyon kontrollerine yönelik Alman federal yasanın uygulanmaya konulmasına ilişkin 12. karar - 12.BlmSchV</w:t>
            </w:r>
          </w:p>
        </w:tc>
        <w:tc>
          <w:tcPr>
            <w:tcW w:w="4111" w:type="dxa"/>
            <w:gridSpan w:val="2"/>
            <w:tcBorders>
              <w:top w:val="single" w:sz="4" w:space="0" w:color="0070C0"/>
              <w:left w:val="nil"/>
              <w:bottom w:val="single" w:sz="4" w:space="0" w:color="0070C0"/>
              <w:right w:val="single" w:sz="4" w:space="0" w:color="0070C0"/>
            </w:tcBorders>
            <w:shd w:val="clear" w:color="000000" w:fill="FFFFFF"/>
            <w:vAlign w:val="center"/>
            <w:hideMark/>
          </w:tcPr>
          <w:p w:rsidR="00A57FEF" w:rsidRPr="0018230F" w:rsidP="00A57FEF" w14:paraId="5E5D6954" w14:textId="05866EB6">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12. BlmSchV'ye (emisyonlara karşı korunmaya yönelik kararname)  tabii değildir.  (ciddi kazalara ilişkin düzenleme)</w:t>
            </w:r>
          </w:p>
        </w:tc>
      </w:tr>
      <w:tr w14:paraId="3EBC6BCC" w14:textId="77777777" w:rsidTr="008C2BFA">
        <w:tblPrEx>
          <w:tblW w:w="9924" w:type="dxa"/>
          <w:tblInd w:w="-356" w:type="dxa"/>
          <w:tblCellMar>
            <w:left w:w="70" w:type="dxa"/>
            <w:right w:w="70" w:type="dxa"/>
          </w:tblCellMar>
          <w:tblLook w:val="04A0"/>
        </w:tblPrEx>
        <w:trPr>
          <w:trHeight w:val="288"/>
        </w:trPr>
        <w:tc>
          <w:tcPr>
            <w:tcW w:w="5813" w:type="dxa"/>
            <w:tcBorders>
              <w:top w:val="nil"/>
              <w:left w:val="single" w:sz="4" w:space="0" w:color="0070C0"/>
              <w:bottom w:val="single" w:sz="4" w:space="0" w:color="0070C0"/>
              <w:right w:val="single" w:sz="4" w:space="0" w:color="0070C0"/>
            </w:tcBorders>
            <w:shd w:val="clear" w:color="000000" w:fill="FFFFFF"/>
            <w:noWrap/>
            <w:vAlign w:val="center"/>
            <w:hideMark/>
          </w:tcPr>
          <w:p w:rsidR="00A57FEF" w:rsidRPr="0018230F" w:rsidP="00A57FEF" w14:paraId="215878C3" w14:textId="77777777">
            <w:pPr>
              <w:spacing w:after="0" w:line="240" w:lineRule="auto"/>
              <w:rPr>
                <w:rFonts w:ascii="Myriad Pro" w:eastAsia="Times New Roman" w:hAnsi="Myriad Pro" w:cs="Calibri"/>
                <w:b/>
                <w:bCs/>
                <w:color w:val="000000"/>
                <w:lang w:eastAsia="tr-TR"/>
              </w:rPr>
            </w:pPr>
            <w:r w:rsidRPr="0018230F">
              <w:rPr>
                <w:rFonts w:ascii="Myriad Pro" w:eastAsia="Times New Roman" w:hAnsi="Myriad Pro" w:cs="Calibri"/>
                <w:b/>
                <w:bCs/>
                <w:color w:val="000000"/>
                <w:lang w:eastAsia="tr-TR"/>
              </w:rPr>
              <w:t>Hollanda</w:t>
            </w:r>
          </w:p>
        </w:tc>
        <w:tc>
          <w:tcPr>
            <w:tcW w:w="4111" w:type="dxa"/>
            <w:gridSpan w:val="2"/>
            <w:tcBorders>
              <w:top w:val="single" w:sz="4" w:space="0" w:color="0070C0"/>
              <w:left w:val="nil"/>
              <w:bottom w:val="single" w:sz="4" w:space="0" w:color="0070C0"/>
              <w:right w:val="single" w:sz="4" w:space="0" w:color="0070C0"/>
            </w:tcBorders>
            <w:shd w:val="clear" w:color="000000" w:fill="FFFFFF"/>
            <w:noWrap/>
            <w:vAlign w:val="bottom"/>
            <w:hideMark/>
          </w:tcPr>
          <w:p w:rsidR="00A57FEF" w:rsidRPr="0018230F" w:rsidP="00A57FEF" w14:paraId="5A1DA7D5" w14:textId="77777777">
            <w:pPr>
              <w:spacing w:after="0" w:line="240" w:lineRule="auto"/>
              <w:jc w:val="center"/>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w:t>
            </w:r>
          </w:p>
        </w:tc>
      </w:tr>
      <w:tr w14:paraId="2318B0BC" w14:textId="77777777" w:rsidTr="008C2BFA">
        <w:tblPrEx>
          <w:tblW w:w="9924" w:type="dxa"/>
          <w:tblInd w:w="-356" w:type="dxa"/>
          <w:tblCellMar>
            <w:left w:w="70" w:type="dxa"/>
            <w:right w:w="70" w:type="dxa"/>
          </w:tblCellMar>
          <w:tblLook w:val="04A0"/>
        </w:tblPrEx>
        <w:trPr>
          <w:trHeight w:val="552"/>
        </w:trPr>
        <w:tc>
          <w:tcPr>
            <w:tcW w:w="5813" w:type="dxa"/>
            <w:tcBorders>
              <w:top w:val="nil"/>
              <w:left w:val="single" w:sz="4" w:space="0" w:color="0070C0"/>
              <w:bottom w:val="single" w:sz="4" w:space="0" w:color="0070C0"/>
              <w:right w:val="single" w:sz="4" w:space="0" w:color="0070C0"/>
            </w:tcBorders>
            <w:shd w:val="clear" w:color="000000" w:fill="FFFFFF"/>
            <w:vAlign w:val="center"/>
            <w:hideMark/>
          </w:tcPr>
          <w:p w:rsidR="00A57FEF" w:rsidRPr="0018230F" w:rsidP="00A57FEF" w14:paraId="5D804DA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SZW-lijst van kankerverwekkende stoffen</w:t>
              <w:br/>
              <w:t>SZW-lijst van mutagene stoffen</w:t>
            </w:r>
          </w:p>
        </w:tc>
        <w:tc>
          <w:tcPr>
            <w:tcW w:w="4111" w:type="dxa"/>
            <w:gridSpan w:val="2"/>
            <w:tcBorders>
              <w:top w:val="single" w:sz="4" w:space="0" w:color="0070C0"/>
              <w:left w:val="nil"/>
              <w:bottom w:val="single" w:sz="4" w:space="0" w:color="0070C0"/>
              <w:right w:val="single" w:sz="4" w:space="0" w:color="0070C0"/>
            </w:tcBorders>
            <w:shd w:val="clear" w:color="000000" w:fill="FFFFFF"/>
            <w:noWrap/>
            <w:vAlign w:val="center"/>
            <w:hideMark/>
          </w:tcPr>
          <w:p w:rsidR="00A57FEF" w:rsidRPr="0018230F" w:rsidP="00A57FEF" w14:paraId="1E2F994C" w14:textId="0EF9F08D">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Madde liste içinde yer almaz </w:t>
            </w:r>
          </w:p>
        </w:tc>
      </w:tr>
      <w:tr w14:paraId="76B73499" w14:textId="77777777" w:rsidTr="008C2BFA">
        <w:tblPrEx>
          <w:tblW w:w="9924" w:type="dxa"/>
          <w:tblInd w:w="-356" w:type="dxa"/>
          <w:tblCellMar>
            <w:left w:w="70" w:type="dxa"/>
            <w:right w:w="70" w:type="dxa"/>
          </w:tblCellMar>
          <w:tblLook w:val="04A0"/>
        </w:tblPrEx>
        <w:trPr>
          <w:trHeight w:val="288"/>
        </w:trPr>
        <w:tc>
          <w:tcPr>
            <w:tcW w:w="5813" w:type="dxa"/>
            <w:tcBorders>
              <w:top w:val="nil"/>
              <w:left w:val="single" w:sz="4" w:space="0" w:color="0070C0"/>
              <w:bottom w:val="single" w:sz="4" w:space="0" w:color="0070C0"/>
              <w:right w:val="single" w:sz="4" w:space="0" w:color="0070C0"/>
            </w:tcBorders>
            <w:shd w:val="clear" w:color="000000" w:fill="FFFFFF"/>
            <w:vAlign w:val="center"/>
            <w:hideMark/>
          </w:tcPr>
          <w:p w:rsidR="00A57FEF" w:rsidRPr="0018230F" w:rsidP="00A57FEF" w14:paraId="0540D1A6"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NIET-limitatieve lijst van voor de voortplanting</w:t>
            </w:r>
          </w:p>
        </w:tc>
        <w:tc>
          <w:tcPr>
            <w:tcW w:w="4111" w:type="dxa"/>
            <w:gridSpan w:val="2"/>
            <w:vMerge w:val="restart"/>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A57FEF" w:rsidRPr="0018230F" w:rsidP="00A57FEF" w14:paraId="22B78D5F" w14:textId="258DFF28">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 Madde liste içinde yer almaz</w:t>
            </w:r>
          </w:p>
        </w:tc>
      </w:tr>
      <w:tr w14:paraId="63851FEA" w14:textId="77777777" w:rsidTr="008C2BFA">
        <w:tblPrEx>
          <w:tblW w:w="9924" w:type="dxa"/>
          <w:tblInd w:w="-356" w:type="dxa"/>
          <w:tblCellMar>
            <w:left w:w="70" w:type="dxa"/>
            <w:right w:w="70" w:type="dxa"/>
          </w:tblCellMar>
          <w:tblLook w:val="04A0"/>
        </w:tblPrEx>
        <w:trPr>
          <w:trHeight w:val="288"/>
        </w:trPr>
        <w:tc>
          <w:tcPr>
            <w:tcW w:w="5813" w:type="dxa"/>
            <w:tcBorders>
              <w:top w:val="nil"/>
              <w:left w:val="single" w:sz="4" w:space="0" w:color="0070C0"/>
              <w:bottom w:val="single" w:sz="4" w:space="0" w:color="0070C0"/>
              <w:right w:val="single" w:sz="4" w:space="0" w:color="0070C0"/>
            </w:tcBorders>
            <w:shd w:val="clear" w:color="000000" w:fill="FFFFFF"/>
            <w:vAlign w:val="center"/>
            <w:hideMark/>
          </w:tcPr>
          <w:p w:rsidR="00A57FEF" w:rsidRPr="0018230F" w:rsidP="00A57FEF" w14:paraId="6D69CF8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giftige stoffen – Borstvoeding</w:t>
            </w:r>
          </w:p>
        </w:tc>
        <w:tc>
          <w:tcPr>
            <w:tcW w:w="4111" w:type="dxa"/>
            <w:gridSpan w:val="2"/>
            <w:vMerge/>
            <w:tcBorders>
              <w:top w:val="nil"/>
              <w:left w:val="single" w:sz="4" w:space="0" w:color="0070C0"/>
              <w:bottom w:val="single" w:sz="4" w:space="0" w:color="0070C0"/>
              <w:right w:val="single" w:sz="4" w:space="0" w:color="0070C0"/>
            </w:tcBorders>
            <w:vAlign w:val="center"/>
            <w:hideMark/>
          </w:tcPr>
          <w:p w:rsidR="00A57FEF" w:rsidRPr="0018230F" w:rsidP="00A57FEF" w14:paraId="0F4BA1A6" w14:textId="77777777">
            <w:pPr>
              <w:spacing w:after="0" w:line="240" w:lineRule="auto"/>
              <w:rPr>
                <w:rFonts w:ascii="Myriad Pro" w:eastAsia="Times New Roman" w:hAnsi="Myriad Pro" w:cs="Calibri"/>
                <w:color w:val="000000"/>
                <w:lang w:eastAsia="tr-TR"/>
              </w:rPr>
            </w:pPr>
          </w:p>
        </w:tc>
      </w:tr>
      <w:tr w14:paraId="0BF21878" w14:textId="77777777" w:rsidTr="008C2BFA">
        <w:tblPrEx>
          <w:tblW w:w="9924" w:type="dxa"/>
          <w:tblInd w:w="-356" w:type="dxa"/>
          <w:tblCellMar>
            <w:left w:w="70" w:type="dxa"/>
            <w:right w:w="70" w:type="dxa"/>
          </w:tblCellMar>
          <w:tblLook w:val="04A0"/>
        </w:tblPrEx>
        <w:trPr>
          <w:trHeight w:val="288"/>
        </w:trPr>
        <w:tc>
          <w:tcPr>
            <w:tcW w:w="5813" w:type="dxa"/>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A57FEF" w:rsidRPr="0018230F" w:rsidP="00A57FEF" w14:paraId="05264035"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NIET-limitatieve lijst van voor de voortplanting</w:t>
            </w:r>
          </w:p>
        </w:tc>
        <w:tc>
          <w:tcPr>
            <w:tcW w:w="4111" w:type="dxa"/>
            <w:gridSpan w:val="2"/>
            <w:vMerge w:val="restart"/>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A57FEF" w:rsidRPr="0018230F" w:rsidP="00A57FEF" w14:paraId="2779EFD2" w14:textId="4C00C882">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Madde liste içinde yer almaz</w:t>
            </w:r>
          </w:p>
        </w:tc>
      </w:tr>
      <w:tr w14:paraId="37BBCAFA" w14:textId="77777777" w:rsidTr="008C2BFA">
        <w:tblPrEx>
          <w:tblW w:w="9924" w:type="dxa"/>
          <w:tblInd w:w="-356" w:type="dxa"/>
          <w:tblCellMar>
            <w:left w:w="70" w:type="dxa"/>
            <w:right w:w="70" w:type="dxa"/>
          </w:tblCellMar>
          <w:tblLook w:val="04A0"/>
        </w:tblPrEx>
        <w:trPr>
          <w:trHeight w:val="288"/>
        </w:trPr>
        <w:tc>
          <w:tcPr>
            <w:tcW w:w="5813" w:type="dxa"/>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A57FEF" w:rsidRPr="0018230F" w:rsidP="00A57FEF" w14:paraId="61A16A8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giftige stoffen – Vruchtbaarheid</w:t>
            </w:r>
          </w:p>
        </w:tc>
        <w:tc>
          <w:tcPr>
            <w:tcW w:w="4111" w:type="dxa"/>
            <w:gridSpan w:val="2"/>
            <w:vMerge/>
            <w:tcBorders>
              <w:top w:val="single" w:sz="4" w:space="0" w:color="0070C0"/>
              <w:left w:val="single" w:sz="4" w:space="0" w:color="0070C0"/>
              <w:bottom w:val="single" w:sz="4" w:space="0" w:color="0070C0"/>
              <w:right w:val="single" w:sz="4" w:space="0" w:color="0070C0"/>
            </w:tcBorders>
            <w:vAlign w:val="center"/>
            <w:hideMark/>
          </w:tcPr>
          <w:p w:rsidR="00A57FEF" w:rsidRPr="0018230F" w:rsidP="00A57FEF" w14:paraId="08802944" w14:textId="77777777">
            <w:pPr>
              <w:spacing w:after="0" w:line="240" w:lineRule="auto"/>
              <w:rPr>
                <w:rFonts w:ascii="Myriad Pro" w:eastAsia="Times New Roman" w:hAnsi="Myriad Pro" w:cs="Calibri"/>
                <w:color w:val="000000"/>
                <w:lang w:eastAsia="tr-TR"/>
              </w:rPr>
            </w:pPr>
          </w:p>
        </w:tc>
      </w:tr>
      <w:tr w14:paraId="6A159E5D" w14:textId="77777777" w:rsidTr="008C2BFA">
        <w:tblPrEx>
          <w:tblW w:w="9924" w:type="dxa"/>
          <w:tblInd w:w="-356" w:type="dxa"/>
          <w:tblCellMar>
            <w:left w:w="70" w:type="dxa"/>
            <w:right w:w="70" w:type="dxa"/>
          </w:tblCellMar>
          <w:tblLook w:val="04A0"/>
        </w:tblPrEx>
        <w:trPr>
          <w:trHeight w:val="288"/>
        </w:trPr>
        <w:tc>
          <w:tcPr>
            <w:tcW w:w="5813" w:type="dxa"/>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A57FEF" w:rsidRPr="0018230F" w:rsidP="00A57FEF" w14:paraId="3A66B848"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NIET-limitatieve lijst van voor de voortplanting</w:t>
            </w:r>
          </w:p>
        </w:tc>
        <w:tc>
          <w:tcPr>
            <w:tcW w:w="4111" w:type="dxa"/>
            <w:gridSpan w:val="2"/>
            <w:vMerge w:val="restart"/>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A57FEF" w:rsidRPr="0018230F" w:rsidP="00A57FEF" w14:paraId="11B8655F" w14:textId="3A8BE888">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Madde liste içinde yer almaz</w:t>
            </w:r>
          </w:p>
        </w:tc>
      </w:tr>
      <w:tr w14:paraId="67771171" w14:textId="77777777" w:rsidTr="008C2BFA">
        <w:tblPrEx>
          <w:tblW w:w="9924" w:type="dxa"/>
          <w:tblInd w:w="-356" w:type="dxa"/>
          <w:tblCellMar>
            <w:left w:w="70" w:type="dxa"/>
            <w:right w:w="70" w:type="dxa"/>
          </w:tblCellMar>
          <w:tblLook w:val="04A0"/>
        </w:tblPrEx>
        <w:trPr>
          <w:trHeight w:val="288"/>
        </w:trPr>
        <w:tc>
          <w:tcPr>
            <w:tcW w:w="5813" w:type="dxa"/>
            <w:tcBorders>
              <w:top w:val="nil"/>
              <w:left w:val="single" w:sz="4" w:space="0" w:color="0070C0"/>
              <w:bottom w:val="single" w:sz="4" w:space="0" w:color="0070C0"/>
              <w:right w:val="single" w:sz="4" w:space="0" w:color="0070C0"/>
            </w:tcBorders>
            <w:shd w:val="clear" w:color="000000" w:fill="FFFFFF"/>
            <w:vAlign w:val="center"/>
            <w:hideMark/>
          </w:tcPr>
          <w:p w:rsidR="00A57FEF" w:rsidRPr="0018230F" w:rsidP="00A57FEF" w14:paraId="5A69401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giftige stoffen – Ontwikkeling</w:t>
            </w:r>
          </w:p>
        </w:tc>
        <w:tc>
          <w:tcPr>
            <w:tcW w:w="4111" w:type="dxa"/>
            <w:gridSpan w:val="2"/>
            <w:vMerge/>
            <w:tcBorders>
              <w:top w:val="nil"/>
              <w:left w:val="single" w:sz="4" w:space="0" w:color="0070C0"/>
              <w:bottom w:val="single" w:sz="4" w:space="0" w:color="0070C0"/>
              <w:right w:val="single" w:sz="4" w:space="0" w:color="0070C0"/>
            </w:tcBorders>
            <w:vAlign w:val="center"/>
            <w:hideMark/>
          </w:tcPr>
          <w:p w:rsidR="00A57FEF" w:rsidRPr="0018230F" w:rsidP="00A57FEF" w14:paraId="12CD4259" w14:textId="77777777">
            <w:pPr>
              <w:spacing w:after="0" w:line="240" w:lineRule="auto"/>
              <w:rPr>
                <w:rFonts w:ascii="Myriad Pro" w:eastAsia="Times New Roman" w:hAnsi="Myriad Pro" w:cs="Calibri"/>
                <w:color w:val="000000"/>
                <w:lang w:eastAsia="tr-TR"/>
              </w:rPr>
            </w:pPr>
          </w:p>
        </w:tc>
      </w:tr>
      <w:tr w14:paraId="3896A581"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4F81BD"/>
            <w:vAlign w:val="center"/>
            <w:hideMark/>
          </w:tcPr>
          <w:p w:rsidR="00A57FEF" w:rsidRPr="0018230F" w:rsidP="00A57FEF" w14:paraId="5DE51655" w14:textId="7777777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15.2.  Kimyasal Güvenlik Değerlendirmesi</w:t>
            </w:r>
          </w:p>
        </w:tc>
      </w:tr>
      <w:tr w14:paraId="7ABFD0D9" w14:textId="77777777" w:rsidTr="00E250B5">
        <w:tblPrEx>
          <w:tblW w:w="9924" w:type="dxa"/>
          <w:tblInd w:w="-356" w:type="dxa"/>
          <w:tblCellMar>
            <w:left w:w="70" w:type="dxa"/>
            <w:right w:w="70" w:type="dxa"/>
          </w:tblCellMar>
          <w:tblLook w:val="04A0"/>
        </w:tblPrEx>
        <w:trPr>
          <w:trHeight w:val="288"/>
        </w:trPr>
        <w:tc>
          <w:tcPr>
            <w:tcW w:w="9924" w:type="dxa"/>
            <w:gridSpan w:val="3"/>
            <w:tcBorders>
              <w:top w:val="nil"/>
              <w:left w:val="nil"/>
              <w:bottom w:val="nil"/>
              <w:right w:val="nil"/>
            </w:tcBorders>
            <w:shd w:val="clear" w:color="000000" w:fill="FFFFFF"/>
            <w:noWrap/>
            <w:vAlign w:val="center"/>
            <w:hideMark/>
          </w:tcPr>
          <w:p w:rsidR="00A57FEF" w:rsidRPr="0018230F" w:rsidP="00A57FEF" w14:paraId="06580B8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xml:space="preserve">Bir kimyasal güvenlik değerlendirmesi yapılmamıştır. </w:t>
            </w:r>
          </w:p>
        </w:tc>
      </w:tr>
    </w:tbl>
    <w:p w:rsidR="00E62767" w:rsidRPr="0018230F" w:rsidP="00735612" w14:paraId="146A757B" w14:textId="77777777">
      <w:pPr>
        <w:rPr>
          <w:rFonts w:ascii="Myriad Pro" w:hAnsi="Myriad Pro"/>
        </w:rPr>
      </w:pPr>
    </w:p>
    <w:tbl>
      <w:tblPr>
        <w:tblW w:w="9924" w:type="dxa"/>
        <w:tblInd w:w="-356" w:type="dxa"/>
        <w:tblCellMar>
          <w:left w:w="70" w:type="dxa"/>
          <w:right w:w="70" w:type="dxa"/>
        </w:tblCellMar>
        <w:tblLook w:val="04A0"/>
      </w:tblPr>
      <w:tblGrid>
        <w:gridCol w:w="9924"/>
      </w:tblGrid>
      <w:tr w14:paraId="1D0DA892"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1F497D"/>
            <w:vAlign w:val="center"/>
            <w:hideMark/>
          </w:tcPr>
          <w:p w:rsidR="00A57FEF" w:rsidRPr="004E78BC" w:rsidP="00A57FEF" w14:paraId="723958B9" w14:textId="77777777">
            <w:pPr>
              <w:spacing w:after="0" w:line="240" w:lineRule="auto"/>
              <w:jc w:val="center"/>
              <w:rPr>
                <w:rFonts w:ascii="Myriad Pro" w:eastAsia="Times New Roman" w:hAnsi="Myriad Pro" w:cs="Calibri"/>
                <w:b/>
                <w:bCs/>
                <w:color w:val="FFFFFF"/>
                <w:sz w:val="24"/>
                <w:szCs w:val="24"/>
                <w:lang w:eastAsia="tr-TR"/>
              </w:rPr>
            </w:pPr>
            <w:r w:rsidRPr="004E78BC">
              <w:rPr>
                <w:rFonts w:ascii="Myriad Pro" w:eastAsia="Times New Roman" w:hAnsi="Myriad Pro" w:cs="Calibri"/>
                <w:b/>
                <w:bCs/>
                <w:color w:val="FFFFFF"/>
                <w:sz w:val="24"/>
                <w:szCs w:val="24"/>
                <w:lang w:eastAsia="tr-TR"/>
              </w:rPr>
              <w:t>KISIM 16: DİĞER BİLGİLER</w:t>
            </w:r>
          </w:p>
        </w:tc>
      </w:tr>
      <w:tr w14:paraId="57746E16"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4F81BD"/>
            <w:vAlign w:val="center"/>
            <w:hideMark/>
          </w:tcPr>
          <w:p w:rsidR="00A57FEF" w:rsidRPr="0018230F" w:rsidP="00A57FEF" w14:paraId="3008AA27" w14:textId="679C7478">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16.1. H ve EUH Cümlelerinin tam metni</w:t>
            </w:r>
          </w:p>
        </w:tc>
      </w:tr>
      <w:tr w14:paraId="09AC6F16"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28B02C9E" w14:textId="77777777">
            <w:pPr>
              <w:spacing w:after="0" w:line="240" w:lineRule="auto"/>
              <w:rPr>
                <w:rFonts w:ascii="Myriad Pro" w:eastAsia="Times New Roman" w:hAnsi="Myriad Pro" w:cs="Calibri"/>
                <w:b/>
                <w:bCs/>
                <w:color w:val="000000"/>
                <w:lang w:eastAsia="tr-TR"/>
              </w:rPr>
            </w:pPr>
            <w:r w:rsidRPr="0018230F">
              <w:rPr>
                <w:rFonts w:ascii="Myriad Pro" w:eastAsia="Times New Roman" w:hAnsi="Myriad Pro" w:cs="Calibri"/>
                <w:b/>
                <w:bCs/>
                <w:color w:val="000000"/>
                <w:lang w:eastAsia="tr-TR"/>
              </w:rPr>
              <w:t xml:space="preserve">Veri mevcut değildir. </w:t>
            </w:r>
          </w:p>
        </w:tc>
      </w:tr>
      <w:tr w14:paraId="06B15C2F"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4F81BD"/>
            <w:vAlign w:val="center"/>
            <w:hideMark/>
          </w:tcPr>
          <w:p w:rsidR="005F225A" w:rsidRPr="005F225A" w:rsidP="005F225A" w14:paraId="372E4F9F" w14:textId="50BADEB1">
            <w:pPr>
              <w:spacing w:after="0" w:line="240" w:lineRule="auto"/>
              <w:rPr>
                <w:rFonts w:ascii="Myriad Pro" w:eastAsia="Times New Roman" w:hAnsi="Myriad Pro" w:cs="Calibri"/>
                <w:b/>
                <w:bCs/>
                <w:color w:val="FFFFFF"/>
                <w:lang w:eastAsia="tr-TR"/>
              </w:rPr>
            </w:pPr>
            <w:r w:rsidRPr="005F225A">
              <w:rPr>
                <w:rFonts w:ascii="Myriad Pro" w:eastAsia="Times New Roman" w:hAnsi="Myriad Pro" w:cs="Calibri"/>
                <w:b/>
                <w:bCs/>
                <w:color w:val="FFFFFF"/>
                <w:lang w:eastAsia="tr-TR"/>
              </w:rPr>
              <w:t>16.2. Güvenlik bilgi formunda kullanılan kısaltmalar ve açıklamaları</w:t>
            </w:r>
          </w:p>
        </w:tc>
      </w:tr>
      <w:tr w14:paraId="3616B03D" w14:textId="77777777" w:rsidTr="00AF0A1D">
        <w:tblPrEx>
          <w:tblW w:w="9924" w:type="dxa"/>
          <w:tblInd w:w="-356" w:type="dxa"/>
          <w:tblCellMar>
            <w:left w:w="70" w:type="dxa"/>
            <w:right w:w="70" w:type="dxa"/>
          </w:tblCellMar>
          <w:tblLook w:val="04A0"/>
        </w:tblPrEx>
        <w:trPr>
          <w:trHeight w:val="450"/>
        </w:trPr>
        <w:tc>
          <w:tcPr>
            <w:tcW w:w="9924" w:type="dxa"/>
            <w:vMerge w:val="restart"/>
            <w:tcBorders>
              <w:top w:val="nil"/>
              <w:left w:val="nil"/>
              <w:bottom w:val="nil"/>
              <w:right w:val="nil"/>
            </w:tcBorders>
            <w:shd w:val="clear" w:color="000000" w:fill="FFFFFF"/>
            <w:vAlign w:val="center"/>
            <w:hideMark/>
          </w:tcPr>
          <w:p w:rsidR="00AA1A0A" w:rsidP="005F225A" w14:paraId="013A848D" w14:textId="192C102A">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ACGIH: Amerikan Hükümet Endüstriyel Hijyenistler Konferansı Merkezi</w:t>
            </w:r>
          </w:p>
          <w:p w:rsidR="005F225A" w:rsidRPr="005F225A" w:rsidP="005F225A" w14:paraId="7889FEA6" w14:textId="69231070">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ADR: Tehlikeli Malların Karayolu ile Uluslararası Taşımacılığına İlişkin Avrupa Anlaşması.</w:t>
            </w:r>
          </w:p>
          <w:p w:rsidR="005F225A" w:rsidRPr="005F225A" w:rsidP="005F225A" w14:paraId="60FB1965"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ADN: Tehlikeli Malların Kıta İçi Su Yolları ile Uluslararası Taşımacılığına İlişkin Avrupa Anlaşması.</w:t>
            </w:r>
          </w:p>
          <w:p w:rsidR="005F225A" w:rsidRPr="005F225A" w:rsidP="005F225A" w14:paraId="1C0A1188"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RID: Tehlikeli Malların Demiryolu ile Uluslararası Taşımacılığına İlişkin Avrupa Anlaşması.</w:t>
            </w:r>
          </w:p>
          <w:p w:rsidR="005F225A" w:rsidRPr="005F225A" w:rsidP="005F225A" w14:paraId="494F6014"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IATA: Uluslararası Hava Taşımacılığı Birliği.</w:t>
            </w:r>
          </w:p>
          <w:p w:rsidR="005F225A" w:rsidRPr="005F225A" w:rsidP="005F225A" w14:paraId="0525B8A9"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ICAO-TI: Tehlikeli Malların Havayoluyla Emniyetli Taşınması için Teknik Şartname.</w:t>
            </w:r>
          </w:p>
          <w:p w:rsidR="005F225A" w:rsidRPr="005F225A" w:rsidP="005F225A" w14:paraId="1329D342"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IMDG: Uluslararası Denizcilik Tehlikeli Mallar.</w:t>
            </w:r>
          </w:p>
          <w:p w:rsidR="005F225A" w:rsidRPr="005F225A" w:rsidP="005F225A" w14:paraId="469A56BB"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TWA: Zaman ağırlıklı ortalama</w:t>
            </w:r>
          </w:p>
          <w:p w:rsidR="005F225A" w:rsidRPr="005F225A" w:rsidP="005F225A" w14:paraId="29FE0FEA"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ATE: Tahmini akut toksisite değeri</w:t>
            </w:r>
          </w:p>
          <w:p w:rsidR="005F225A" w:rsidRPr="005F225A" w:rsidP="005F225A" w14:paraId="12B53E88"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EC No: Avrupa Topluluğu numarası</w:t>
            </w:r>
          </w:p>
          <w:p w:rsidR="005F225A" w:rsidRPr="005F225A" w:rsidP="005F225A" w14:paraId="4E2C9590"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CAS: Kimyasal Kuramlar Servisi.</w:t>
            </w:r>
          </w:p>
          <w:p w:rsidR="005F225A" w:rsidRPr="005F225A" w:rsidP="005F225A" w14:paraId="1F728AF5"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LD50: Test hayvanları grubunda %50 (yarı) ölüme neden olan madde dozu (Medyan Ölümcül Doz).</w:t>
            </w:r>
          </w:p>
          <w:p w:rsidR="005F225A" w:rsidRPr="005F225A" w:rsidP="005F225A" w14:paraId="0849A416"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LC50: Test hayvanları grubunda %50 (yarı) ölüme neden olan madde konsantrasyonu.</w:t>
            </w:r>
          </w:p>
          <w:p w:rsidR="005F225A" w:rsidRPr="005F225A" w:rsidP="005F225A" w14:paraId="0BB3F403"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PBT: Kalıcı, Biyobirikimli ve Toksik madde.</w:t>
            </w:r>
          </w:p>
          <w:p w:rsidR="005F225A" w:rsidRPr="005F225A" w:rsidP="005F225A" w14:paraId="11A4C1E1" w14:textId="77777777">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vPvB: Çok Kalıcı, Çok Biyobirikimli.</w:t>
            </w:r>
          </w:p>
          <w:p w:rsidR="005F225A" w:rsidRPr="005F225A" w:rsidP="005F225A" w14:paraId="5D2A2D3F" w14:textId="78AE7D59">
            <w:pPr>
              <w:spacing w:after="0" w:line="240" w:lineRule="auto"/>
              <w:rPr>
                <w:rFonts w:ascii="Myriad Pro" w:eastAsia="Times New Roman" w:hAnsi="Myriad Pro" w:cs="Calibri"/>
                <w:b/>
                <w:bCs/>
                <w:color w:val="000000"/>
                <w:lang w:eastAsia="tr-TR"/>
              </w:rPr>
            </w:pPr>
            <w:r w:rsidRPr="005F225A">
              <w:rPr>
                <w:rFonts w:ascii="Myriad Pro" w:eastAsia="Times New Roman" w:hAnsi="Myriad Pro" w:cs="Calibri"/>
                <w:b/>
                <w:bCs/>
                <w:color w:val="000000"/>
                <w:lang w:eastAsia="tr-TR"/>
              </w:rPr>
              <w:t>SEA: Sınıflandırma, etiketleme, ambalajlama yönetmeliği</w:t>
            </w:r>
          </w:p>
        </w:tc>
      </w:tr>
      <w:tr w14:paraId="3E307FA7" w14:textId="77777777" w:rsidTr="00AF0A1D">
        <w:tblPrEx>
          <w:tblW w:w="9924" w:type="dxa"/>
          <w:tblInd w:w="-356" w:type="dxa"/>
          <w:tblCellMar>
            <w:left w:w="70" w:type="dxa"/>
            <w:right w:w="70" w:type="dxa"/>
          </w:tblCellMar>
          <w:tblLook w:val="04A0"/>
        </w:tblPrEx>
        <w:trPr>
          <w:trHeight w:val="675"/>
        </w:trPr>
        <w:tc>
          <w:tcPr>
            <w:tcW w:w="9924" w:type="dxa"/>
            <w:vMerge/>
            <w:tcBorders>
              <w:top w:val="nil"/>
              <w:left w:val="nil"/>
              <w:bottom w:val="nil"/>
              <w:right w:val="nil"/>
            </w:tcBorders>
            <w:vAlign w:val="center"/>
            <w:hideMark/>
          </w:tcPr>
          <w:p w:rsidR="00A57FEF" w:rsidRPr="0018230F" w:rsidP="00A57FEF" w14:paraId="1F73F2A6" w14:textId="77777777">
            <w:pPr>
              <w:spacing w:after="0" w:line="240" w:lineRule="auto"/>
              <w:rPr>
                <w:rFonts w:ascii="Myriad Pro" w:eastAsia="Times New Roman" w:hAnsi="Myriad Pro" w:cs="Calibri"/>
                <w:b/>
                <w:bCs/>
                <w:color w:val="000000"/>
                <w:lang w:eastAsia="tr-TR"/>
              </w:rPr>
            </w:pPr>
          </w:p>
        </w:tc>
      </w:tr>
      <w:tr w14:paraId="7BDC4E2B" w14:textId="77777777" w:rsidTr="00AF0A1D">
        <w:tblPrEx>
          <w:tblW w:w="9924" w:type="dxa"/>
          <w:tblInd w:w="-356" w:type="dxa"/>
          <w:tblCellMar>
            <w:left w:w="70" w:type="dxa"/>
            <w:right w:w="70" w:type="dxa"/>
          </w:tblCellMar>
          <w:tblLook w:val="04A0"/>
        </w:tblPrEx>
        <w:trPr>
          <w:trHeight w:val="407"/>
        </w:trPr>
        <w:tc>
          <w:tcPr>
            <w:tcW w:w="9924" w:type="dxa"/>
            <w:tcBorders>
              <w:top w:val="nil"/>
              <w:left w:val="nil"/>
              <w:bottom w:val="nil"/>
              <w:right w:val="nil"/>
            </w:tcBorders>
            <w:shd w:val="clear" w:color="000000" w:fill="4F81BD"/>
            <w:vAlign w:val="center"/>
            <w:hideMark/>
          </w:tcPr>
          <w:p w:rsidR="00A57FEF" w:rsidRPr="0018230F" w:rsidP="00A57FEF" w14:paraId="659E1018" w14:textId="73440825">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16.3. Güvenlik Bilgi Formunu Hazırlayan/Düzenleyen/Yayınlayan</w:t>
            </w:r>
          </w:p>
        </w:tc>
      </w:tr>
      <w:tr w14:paraId="6B3B7F47" w14:textId="77777777" w:rsidTr="00AF0A1D">
        <w:tblPrEx>
          <w:tblW w:w="9924" w:type="dxa"/>
          <w:tblInd w:w="-356" w:type="dxa"/>
          <w:tblCellMar>
            <w:left w:w="70" w:type="dxa"/>
            <w:right w:w="70" w:type="dxa"/>
          </w:tblCellMar>
          <w:tblLook w:val="04A0"/>
        </w:tblPrEx>
        <w:trPr>
          <w:trHeight w:val="465"/>
        </w:trPr>
        <w:tc>
          <w:tcPr>
            <w:tcW w:w="9924" w:type="dxa"/>
            <w:tcBorders>
              <w:top w:val="nil"/>
              <w:left w:val="nil"/>
              <w:bottom w:val="nil"/>
              <w:right w:val="nil"/>
            </w:tcBorders>
            <w:shd w:val="clear" w:color="000000" w:fill="FFFFFF"/>
            <w:noWrap/>
            <w:vAlign w:val="center"/>
            <w:hideMark/>
          </w:tcPr>
          <w:p w:rsidR="00A57FEF" w:rsidRPr="0018230F" w:rsidP="00A57FEF" w14:paraId="4DAFC593" w14:textId="33D0FEA7">
            <w:pPr>
              <w:spacing w:after="0" w:line="240" w:lineRule="auto"/>
              <w:rPr>
                <w:rFonts w:ascii="Myriad Pro" w:eastAsia="Times New Roman" w:hAnsi="Myriad Pro" w:cs="Calibri"/>
                <w:color w:val="000000"/>
                <w:lang w:eastAsia="tr-TR"/>
              </w:rPr>
            </w:pPr>
            <w:r w:rsidRPr="0018230F">
              <w:rPr>
                <w:rFonts w:ascii="Myriad Pro" w:hAnsi="Myriad Pro"/>
              </w:rPr>
              <w:t>Bünyamin AK (bunyamin.ak@etigubre.com)</w:t>
            </w:r>
          </w:p>
        </w:tc>
      </w:tr>
      <w:tr w14:paraId="50F6FE87" w14:textId="77777777" w:rsidTr="00AF0A1D">
        <w:tblPrEx>
          <w:tblW w:w="9924" w:type="dxa"/>
          <w:tblInd w:w="-356" w:type="dxa"/>
          <w:tblCellMar>
            <w:left w:w="70" w:type="dxa"/>
            <w:right w:w="70" w:type="dxa"/>
          </w:tblCellMar>
          <w:tblLook w:val="04A0"/>
        </w:tblPrEx>
        <w:trPr>
          <w:trHeight w:val="435"/>
        </w:trPr>
        <w:tc>
          <w:tcPr>
            <w:tcW w:w="9924" w:type="dxa"/>
            <w:tcBorders>
              <w:top w:val="nil"/>
              <w:left w:val="nil"/>
              <w:bottom w:val="nil"/>
              <w:right w:val="nil"/>
            </w:tcBorders>
            <w:shd w:val="clear" w:color="000000" w:fill="FFFFFF"/>
            <w:noWrap/>
            <w:vAlign w:val="center"/>
            <w:hideMark/>
          </w:tcPr>
          <w:p w:rsidR="00A57FEF" w:rsidRPr="0018230F" w:rsidP="00A57FEF" w14:paraId="648EAFB1" w14:textId="357EA06E">
            <w:pPr>
              <w:spacing w:after="0" w:line="240" w:lineRule="auto"/>
              <w:rPr>
                <w:rFonts w:ascii="Myriad Pro" w:eastAsia="Times New Roman" w:hAnsi="Myriad Pro" w:cs="Calibri"/>
                <w:color w:val="000000"/>
                <w:lang w:eastAsia="tr-TR"/>
              </w:rPr>
            </w:pPr>
            <w:r w:rsidRPr="0018230F" w:rsidR="00EE4B39">
              <w:rPr>
                <w:rFonts w:ascii="Myriad Pro" w:eastAsia="Times New Roman" w:hAnsi="Myriad Pro" w:cs="Calibri"/>
                <w:b/>
                <w:bCs/>
                <w:color w:val="000000"/>
                <w:lang w:eastAsia="tr-TR"/>
              </w:rPr>
              <w:t>Belge No : TÜV/11.115.01</w:t>
            </w:r>
          </w:p>
        </w:tc>
      </w:tr>
      <w:tr w14:paraId="4EE5E785"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4F81BD"/>
            <w:vAlign w:val="center"/>
            <w:hideMark/>
          </w:tcPr>
          <w:p w:rsidR="00A57FEF" w:rsidRPr="0018230F" w:rsidP="00A57FEF" w14:paraId="2E8F6A18" w14:textId="2BFE0697">
            <w:pPr>
              <w:spacing w:after="0" w:line="240" w:lineRule="auto"/>
              <w:rPr>
                <w:rFonts w:ascii="Myriad Pro" w:eastAsia="Times New Roman" w:hAnsi="Myriad Pro" w:cs="Calibri"/>
                <w:b/>
                <w:bCs/>
                <w:color w:val="FFFFFF"/>
                <w:lang w:eastAsia="tr-TR"/>
              </w:rPr>
            </w:pPr>
            <w:r w:rsidRPr="0018230F">
              <w:rPr>
                <w:rFonts w:ascii="Myriad Pro" w:eastAsia="Times New Roman" w:hAnsi="Myriad Pro" w:cs="Calibri"/>
                <w:b/>
                <w:bCs/>
                <w:color w:val="FFFFFF"/>
                <w:lang w:eastAsia="tr-TR"/>
              </w:rPr>
              <w:t>16.4. Ek bilgi</w:t>
            </w:r>
          </w:p>
        </w:tc>
      </w:tr>
      <w:tr w14:paraId="5BC42B2D"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64EFBA1F"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Bu güvenlik bilgi formunun düzenlenmesinde kullanılan anahtar bilgi kaynakları;</w:t>
            </w:r>
          </w:p>
        </w:tc>
      </w:tr>
      <w:tr w14:paraId="4F841E3D"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0FB9371D"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Ürüne ait üretici tarafından hazırlanmış güvenlik Bilgi Formu/Formları</w:t>
            </w:r>
          </w:p>
        </w:tc>
      </w:tr>
      <w:tr w14:paraId="112C7F57"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1A88E7AC"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“Zararlı Maddeler Ve Karışımlara İlişkin Güvenlik Bilgi Formları Hakkında Yönetmelik” ve ekleri,</w:t>
            </w:r>
          </w:p>
        </w:tc>
      </w:tr>
      <w:tr w14:paraId="5A950989"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731DD583"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“Maddelerin Ve Karışımların Sınıflandırılması, Etiketlenmesi Ve Ambalajlanması Hakkında Yönetmelik” ve ekleri</w:t>
            </w:r>
          </w:p>
        </w:tc>
      </w:tr>
      <w:tr w14:paraId="491CB74A"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229BABD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“Kanserojen ve Mutajen Maddelerle Çalışmalarda Sağlık ve Güvenlik Önlemleri Hakkında Yönetmelik” ve ekleri,</w:t>
            </w:r>
          </w:p>
        </w:tc>
      </w:tr>
      <w:tr w14:paraId="26D34AD8"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6DB07DB4"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İlgili diğer yerel yönetmelikler</w:t>
            </w:r>
          </w:p>
        </w:tc>
      </w:tr>
      <w:tr w14:paraId="5BD3CE9E"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12EAFC0A"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ADR, AND, RID, IMDG, IATA listeleri, ECHA ve ilgili AB direktifleri,</w:t>
            </w:r>
          </w:p>
        </w:tc>
      </w:tr>
      <w:tr w14:paraId="1000E53B"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67AA6C12"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Bu Güvenlik Bilgi Formunda sağlanan bilgiler hazırlandığı tarihteki mevcut en iyi tecrübe, bilgi ve inançlarımız temel alınarak hazırlanmıştır.</w:t>
            </w:r>
          </w:p>
        </w:tc>
      </w:tr>
      <w:tr w14:paraId="37A5BDF1"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0D66B120"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Verilen bilgiler, güvenli elleçleme, kullanım, işleme, depolama, taşıma imha ve bertaraf etme için rehber olması amacı ile tasarlanmıştır.</w:t>
            </w:r>
          </w:p>
        </w:tc>
      </w:tr>
      <w:tr w14:paraId="4E1AD1F4"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6C748B8F"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Bu bilgiler, dokümanda belirtilmediği sürece, sadece belirlenmiş madde/karışım için geçerlidir ve bu maddenin diğer maddelerle birlikte kullanılması durumunda veya herhangi diğer bir proseste kullanılması halinde geçerli olmayabilir.</w:t>
            </w:r>
          </w:p>
        </w:tc>
      </w:tr>
      <w:tr w14:paraId="5F4F652F"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75F551C8"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Kullanım için Güvenlik Bilgi Formundaki bilgileri dikkate alınız.</w:t>
            </w:r>
          </w:p>
        </w:tc>
      </w:tr>
      <w:tr w14:paraId="340EF956"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03E99BE9"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Bu bilgi mevcut bilgilerimize dayanmaktadır.</w:t>
            </w:r>
          </w:p>
        </w:tc>
      </w:tr>
      <w:tr w14:paraId="76930964"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3D801ADB"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Bu Güvenlik Bilgi Formu ürünü uygun güvenlik düzenlemelerine göre tanımlar ancak ürün özelliklerinin güvencesini garanti etmez.</w:t>
            </w:r>
          </w:p>
        </w:tc>
      </w:tr>
      <w:tr w14:paraId="75B47F3A" w14:textId="77777777" w:rsidTr="00AF0A1D">
        <w:tblPrEx>
          <w:tblW w:w="9924" w:type="dxa"/>
          <w:tblInd w:w="-356" w:type="dxa"/>
          <w:tblCellMar>
            <w:left w:w="70" w:type="dxa"/>
            <w:right w:w="70" w:type="dxa"/>
          </w:tblCellMar>
          <w:tblLook w:val="04A0"/>
        </w:tblPrEx>
        <w:trPr>
          <w:trHeight w:val="288"/>
        </w:trPr>
        <w:tc>
          <w:tcPr>
            <w:tcW w:w="9924" w:type="dxa"/>
            <w:tcBorders>
              <w:top w:val="nil"/>
              <w:left w:val="nil"/>
              <w:bottom w:val="nil"/>
              <w:right w:val="nil"/>
            </w:tcBorders>
            <w:shd w:val="clear" w:color="000000" w:fill="FFFFFF"/>
            <w:noWrap/>
            <w:vAlign w:val="center"/>
            <w:hideMark/>
          </w:tcPr>
          <w:p w:rsidR="00A57FEF" w:rsidRPr="0018230F" w:rsidP="00A57FEF" w14:paraId="01DC2643" w14:textId="77777777">
            <w:pPr>
              <w:spacing w:after="0" w:line="240" w:lineRule="auto"/>
              <w:rPr>
                <w:rFonts w:ascii="Myriad Pro" w:eastAsia="Times New Roman" w:hAnsi="Myriad Pro" w:cs="Calibri"/>
                <w:color w:val="000000"/>
                <w:lang w:eastAsia="tr-TR"/>
              </w:rPr>
            </w:pPr>
            <w:r w:rsidRPr="0018230F">
              <w:rPr>
                <w:rFonts w:ascii="Myriad Pro" w:eastAsia="Times New Roman" w:hAnsi="Myriad Pro" w:cs="Calibri"/>
                <w:color w:val="000000"/>
                <w:lang w:eastAsia="tr-TR"/>
              </w:rPr>
              <w:t>· Herhangi bir teminat teşkil etmez ve ürün özellikleri yasal olarak geçerli bir sözleşme ilişkisi tesis etmez.</w:t>
            </w:r>
          </w:p>
        </w:tc>
      </w:tr>
    </w:tbl>
    <w:p w:rsidR="00A57FEF" w:rsidRPr="0018230F" w:rsidP="00735612" w14:paraId="2881B854" w14:textId="77777777">
      <w:pPr>
        <w:rPr>
          <w:rFonts w:ascii="Myriad Pro" w:hAnsi="Myriad Pro"/>
        </w:rPr>
      </w:pPr>
    </w:p>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054" w14:paraId="738F0D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0768331"/>
      <w:docPartObj>
        <w:docPartGallery w:val="Page Numbers (Bottom of Page)"/>
        <w:docPartUnique/>
      </w:docPartObj>
    </w:sdtPr>
    <w:sdtContent>
      <w:p w:rsidR="00D6291C" w14:paraId="18D24295" w14:textId="77777777">
        <w:pPr>
          <w:pStyle w:val="Footer"/>
          <w:jc w:val="right"/>
        </w:pPr>
        <w:r>
          <w:t xml:space="preserve">Sayfa | </w:t>
        </w:r>
        <w:r>
          <w:fldChar w:fldCharType="begin"/>
        </w:r>
        <w:r>
          <w:instrText xml:space="preserve"> PAGE   \* MERGEFORMAT </w:instrText>
        </w:r>
        <w:r>
          <w:fldChar w:fldCharType="separate"/>
        </w:r>
        <w:r w:rsidR="00056399">
          <w:rPr>
            <w:noProof/>
          </w:rPr>
          <w:t>1</w:t>
        </w:r>
        <w:r>
          <w:rPr>
            <w:noProof/>
          </w:rPr>
          <w:fldChar w:fldCharType="end"/>
        </w:r>
        <w:r>
          <w:t xml:space="preserve"> </w:t>
        </w:r>
      </w:p>
    </w:sdtContent>
  </w:sdt>
  <w:p w:rsidR="00D6291C" w14:paraId="5550FA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054" w14:paraId="16F8DC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054" w14:paraId="4E5523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3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11"/>
      <w:gridCol w:w="4596"/>
      <w:gridCol w:w="3125"/>
    </w:tblGrid>
    <w:tr w14:paraId="6D7F749C" w14:textId="77777777" w:rsidTr="00D66029">
      <w:tblPrEx>
        <w:tblW w:w="983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692"/>
      </w:trPr>
      <w:tc>
        <w:tcPr>
          <w:tcW w:w="2111" w:type="dxa"/>
          <w:vMerge w:val="restart"/>
          <w:tcBorders>
            <w:top w:val="double" w:sz="4" w:space="0" w:color="auto"/>
            <w:left w:val="double" w:sz="4" w:space="0" w:color="auto"/>
            <w:right w:val="double" w:sz="4" w:space="0" w:color="auto"/>
          </w:tcBorders>
          <w:vAlign w:val="center"/>
          <w:hideMark/>
        </w:tcPr>
        <w:p w:rsidR="00625054" w:rsidRPr="00104D07" w:rsidP="00625054" w14:paraId="3F2B9621" w14:textId="77777777">
          <w:pPr>
            <w:autoSpaceDE w:val="0"/>
            <w:autoSpaceDN w:val="0"/>
            <w:adjustRightInd w:val="0"/>
            <w:spacing w:after="0" w:line="240" w:lineRule="auto"/>
          </w:pPr>
        </w:p>
        <w:p w:rsidR="00625054" w:rsidRPr="00104D07" w:rsidP="00625054" w14:paraId="062B4EC7" w14:textId="77777777">
          <w:pPr>
            <w:autoSpaceDE w:val="0"/>
            <w:autoSpaceDN w:val="0"/>
            <w:adjustRightInd w:val="0"/>
            <w:spacing w:after="0" w:line="240" w:lineRule="auto"/>
            <w:jc w:val="center"/>
          </w:pPr>
          <w:r w:rsidRPr="00F938CD">
            <w:rPr>
              <w:rFonts w:ascii="Myriad Pro" w:hAnsi="Myriad Pro"/>
              <w:noProof/>
              <w:lang w:eastAsia="tr-TR"/>
            </w:rPr>
            <w:drawing>
              <wp:inline>
                <wp:extent cx="1251585" cy="50335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1251585" cy="503355"/>
                        </a:xfrm>
                        <a:prstGeom prst="rect">
                          <a:avLst/>
                        </a:prstGeom>
                      </pic:spPr>
                    </pic:pic>
                  </a:graphicData>
                </a:graphic>
              </wp:inline>
            </w:drawing>
          </w:r>
        </w:p>
        <w:p w:rsidR="00625054" w:rsidRPr="00104D07" w:rsidP="00625054" w14:paraId="5FE5A413" w14:textId="77777777">
          <w:pPr>
            <w:autoSpaceDE w:val="0"/>
            <w:autoSpaceDN w:val="0"/>
            <w:adjustRightInd w:val="0"/>
            <w:spacing w:after="0" w:line="240" w:lineRule="auto"/>
          </w:pPr>
        </w:p>
      </w:tc>
      <w:tc>
        <w:tcPr>
          <w:tcW w:w="4596" w:type="dxa"/>
          <w:tcBorders>
            <w:top w:val="double" w:sz="4" w:space="0" w:color="auto"/>
            <w:left w:val="double" w:sz="4" w:space="0" w:color="auto"/>
            <w:right w:val="double" w:sz="4" w:space="0" w:color="auto"/>
          </w:tcBorders>
          <w:vAlign w:val="center"/>
        </w:tcPr>
        <w:p w:rsidR="00625054" w:rsidRPr="00485D2D" w:rsidP="00625054" w14:paraId="07D46025" w14:textId="4AA6551C">
          <w:pPr>
            <w:autoSpaceDE w:val="0"/>
            <w:autoSpaceDN w:val="0"/>
            <w:adjustRightInd w:val="0"/>
            <w:spacing w:after="0" w:line="240" w:lineRule="auto"/>
            <w:jc w:val="center"/>
            <w:rPr>
              <w:rFonts w:ascii="Myriad Pro" w:hAnsi="Myriad Pro" w:cs="Times New Roman"/>
              <w:b/>
              <w:sz w:val="28"/>
              <w:szCs w:val="28"/>
            </w:rPr>
          </w:pPr>
          <w:r>
            <w:rPr>
              <w:rFonts w:ascii="Myriad Pro" w:hAnsi="Myriad Pro" w:cs="Times New Roman"/>
              <w:b/>
              <w:sz w:val="20"/>
            </w:rPr>
            <w:t xml:space="preserve"> </w:t>
          </w:r>
          <w:r w:rsidRPr="00D867E8">
            <w:rPr>
              <w:rFonts w:ascii="Myriad Pro" w:hAnsi="Myriad Pro" w:cs="Times New Roman"/>
              <w:b/>
              <w:sz w:val="28"/>
              <w:szCs w:val="28"/>
            </w:rPr>
            <w:t>ETİ BAKIR A.Ş. MAZIDAĞI İŞLETMESİ</w:t>
          </w:r>
        </w:p>
      </w:tc>
      <w:tc>
        <w:tcPr>
          <w:tcW w:w="3125" w:type="dxa"/>
          <w:vMerge w:val="restart"/>
        </w:tcPr>
        <w:p w:rsidR="00625054" w:rsidRPr="00104D07" w:rsidP="00625054" w14:paraId="6A1BFA1F" w14:textId="77777777">
          <w:pPr>
            <w:autoSpaceDE w:val="0"/>
            <w:autoSpaceDN w:val="0"/>
            <w:adjustRightInd w:val="0"/>
            <w:spacing w:after="0" w:line="240" w:lineRule="auto"/>
            <w:rPr>
              <w:b/>
            </w:rPr>
          </w:pPr>
        </w:p>
        <w:p w:rsidR="00625054" w:rsidRPr="00F938CD" w:rsidP="00625054" w14:paraId="4E576721"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Doküman No:</w:t>
          </w:r>
          <w:r w:rsidRPr="00F938CD">
            <w:rPr>
              <w:rFonts w:ascii="Myriad Pro" w:eastAsia="Calibri" w:hAnsi="Myriad Pro" w:cs="Times New Roman"/>
              <w:b/>
              <w:sz w:val="18"/>
              <w:szCs w:val="18"/>
              <w:lang w:bidi="en-US"/>
            </w:rPr>
            <w:t>EBM-LAB-GBF-010</w:t>
          </w:r>
        </w:p>
        <w:p w:rsidR="00625054" w:rsidRPr="00F938CD" w:rsidP="00625054" w14:paraId="0A1C3E19"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Revizyon No:</w:t>
          </w:r>
          <w:r w:rsidRPr="00F938CD">
            <w:rPr>
              <w:rFonts w:ascii="Myriad Pro" w:eastAsia="Calibri" w:hAnsi="Myriad Pro" w:cs="Times New Roman"/>
              <w:b/>
              <w:sz w:val="18"/>
              <w:szCs w:val="18"/>
              <w:lang w:bidi="en-US"/>
            </w:rPr>
            <w:t>0</w:t>
          </w:r>
        </w:p>
        <w:p w:rsidR="00625054" w:rsidRPr="00F938CD" w:rsidP="00625054" w14:paraId="78870824"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Yürürlük Tarihi:</w:t>
          </w:r>
          <w:r w:rsidRPr="00F938CD">
            <w:rPr>
              <w:rFonts w:ascii="Myriad Pro" w:eastAsia="Calibri" w:hAnsi="Myriad Pro" w:cs="Times New Roman"/>
              <w:b/>
              <w:sz w:val="18"/>
              <w:szCs w:val="18"/>
              <w:lang w:bidi="en-US"/>
            </w:rPr>
            <w:t>29.09.2025</w:t>
          </w:r>
        </w:p>
        <w:p w:rsidR="00625054" w:rsidRPr="00104D07" w:rsidP="00625054" w14:paraId="6F503CB8" w14:textId="77777777">
          <w:pPr>
            <w:autoSpaceDE w:val="0"/>
            <w:autoSpaceDN w:val="0"/>
            <w:adjustRightInd w:val="0"/>
            <w:spacing w:after="0" w:line="240" w:lineRule="auto"/>
            <w:rPr>
              <w:rFonts w:ascii="Myriad Pro" w:hAnsi="Myriad Pro"/>
              <w:sz w:val="20"/>
              <w:szCs w:val="20"/>
            </w:rPr>
          </w:pPr>
          <w:r w:rsidRPr="00F938CD">
            <w:rPr>
              <w:rFonts w:ascii="Myriad Pro" w:eastAsia="Calibri" w:hAnsi="Myriad Pro" w:cs="Times New Roman"/>
              <w:b/>
              <w:sz w:val="18"/>
              <w:szCs w:val="18"/>
              <w:lang w:bidi="en-US"/>
            </w:rPr>
            <w:t xml:space="preserve">Sayfa: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PAGE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1</w:t>
          </w:r>
          <w:r w:rsidRPr="00F938CD">
            <w:rPr>
              <w:rFonts w:ascii="Myriad Pro" w:eastAsia="Calibri" w:hAnsi="Myriad Pro" w:cs="Times New Roman"/>
              <w:b/>
              <w:bCs/>
              <w:sz w:val="18"/>
              <w:szCs w:val="18"/>
              <w:lang w:bidi="en-US"/>
            </w:rPr>
            <w:fldChar w:fldCharType="end"/>
          </w:r>
          <w:r w:rsidRPr="00F938CD">
            <w:rPr>
              <w:rFonts w:ascii="Myriad Pro" w:eastAsia="Calibri" w:hAnsi="Myriad Pro" w:cs="Times New Roman"/>
              <w:b/>
              <w:sz w:val="18"/>
              <w:szCs w:val="18"/>
              <w:lang w:bidi="en-US"/>
            </w:rPr>
            <w:t xml:space="preserve"> /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NUMPAGES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8</w:t>
          </w:r>
          <w:r w:rsidRPr="00F938CD">
            <w:rPr>
              <w:rFonts w:ascii="Myriad Pro" w:eastAsia="Calibri" w:hAnsi="Myriad Pro" w:cs="Times New Roman"/>
              <w:b/>
              <w:bCs/>
              <w:sz w:val="18"/>
              <w:szCs w:val="18"/>
              <w:lang w:bidi="en-US"/>
            </w:rPr>
            <w:fldChar w:fldCharType="end"/>
          </w:r>
        </w:p>
        <w:p w:rsidR="00625054" w:rsidRPr="00104D07" w:rsidP="00625054" w14:paraId="534DDF61" w14:textId="77777777">
          <w:pPr>
            <w:autoSpaceDE w:val="0"/>
            <w:autoSpaceDN w:val="0"/>
            <w:adjustRightInd w:val="0"/>
            <w:spacing w:after="0" w:line="240" w:lineRule="auto"/>
          </w:pPr>
        </w:p>
      </w:tc>
    </w:tr>
    <w:tr w14:paraId="7ADEB217" w14:textId="77777777" w:rsidTr="00D66029">
      <w:tblPrEx>
        <w:tblW w:w="9832" w:type="dxa"/>
        <w:tblInd w:w="-299" w:type="dxa"/>
        <w:tblLayout w:type="fixed"/>
        <w:tblCellMar>
          <w:left w:w="70" w:type="dxa"/>
          <w:right w:w="70" w:type="dxa"/>
        </w:tblCellMar>
        <w:tblLook w:val="04A0"/>
      </w:tblPrEx>
      <w:trPr>
        <w:cantSplit/>
        <w:trHeight w:val="1040"/>
      </w:trPr>
      <w:tc>
        <w:tcPr>
          <w:tcW w:w="2111" w:type="dxa"/>
          <w:vMerge/>
          <w:tcBorders>
            <w:left w:val="double" w:sz="4" w:space="0" w:color="auto"/>
            <w:bottom w:val="single" w:sz="4" w:space="0" w:color="auto"/>
            <w:right w:val="double" w:sz="4" w:space="0" w:color="auto"/>
          </w:tcBorders>
          <w:vAlign w:val="center"/>
        </w:tcPr>
        <w:p w:rsidR="00076829" w:rsidRPr="00104D07" w:rsidP="00076829" w14:paraId="4DA985D9" w14:textId="77777777">
          <w:pPr>
            <w:autoSpaceDE w:val="0"/>
            <w:autoSpaceDN w:val="0"/>
            <w:adjustRightInd w:val="0"/>
            <w:spacing w:after="0" w:line="240" w:lineRule="auto"/>
            <w:rPr>
              <w:noProof/>
            </w:rPr>
          </w:pPr>
        </w:p>
      </w:tc>
      <w:tc>
        <w:tcPr>
          <w:tcW w:w="4596" w:type="dxa"/>
          <w:tcBorders>
            <w:left w:val="double" w:sz="4" w:space="0" w:color="auto"/>
            <w:bottom w:val="single" w:sz="4" w:space="0" w:color="auto"/>
            <w:right w:val="double" w:sz="4" w:space="0" w:color="auto"/>
          </w:tcBorders>
          <w:vAlign w:val="center"/>
        </w:tcPr>
        <w:p w:rsidR="00076829" w:rsidRPr="00076829" w:rsidP="00076829" w14:paraId="79CBE6C2" w14:textId="68080EE3">
          <w:pPr>
            <w:spacing w:after="0" w:line="240" w:lineRule="auto"/>
            <w:jc w:val="center"/>
            <w:rPr>
              <w:rFonts w:ascii="Myriad Pro" w:hAnsi="Myriad Pro" w:cs="Times New Roman"/>
              <w:b/>
              <w:sz w:val="24"/>
              <w:szCs w:val="24"/>
            </w:rPr>
          </w:pPr>
          <w:r w:rsidRPr="00F938CD">
            <w:rPr>
              <w:rFonts w:ascii="Myriad Pro" w:eastAsia="Calibri" w:hAnsi="Myriad Pro" w:cstheme="minorHAnsi"/>
              <w:b/>
              <w:sz w:val="24"/>
              <w:szCs w:val="28"/>
              <w:lang w:bidi="en-US"/>
            </w:rPr>
            <w:t>GÜVENLİK BİLGİ FORMU ‘’Zararlı Maddeler Ve Karışımlara İlişkin Güvenlik Bilgi Formları” Hakkında Yönetmelik (13.12.2014 Tarih ve 29204 Nolu Resmi Gazete) ve (AB) No 1272/2008 uyarınca hazırlanmıştır. FOSFAT KAYASI</w:t>
          </w:r>
        </w:p>
      </w:tc>
      <w:tc>
        <w:tcPr>
          <w:tcW w:w="3125" w:type="dxa"/>
          <w:vMerge/>
        </w:tcPr>
        <w:p w:rsidR="00076829" w:rsidRPr="00104D07" w:rsidP="00076829" w14:paraId="1E60991D" w14:textId="77777777">
          <w:pPr>
            <w:autoSpaceDE w:val="0"/>
            <w:autoSpaceDN w:val="0"/>
            <w:adjustRightInd w:val="0"/>
            <w:spacing w:after="0" w:line="240" w:lineRule="auto"/>
            <w:rPr>
              <w:b/>
            </w:rPr>
          </w:pPr>
        </w:p>
      </w:tc>
    </w:tr>
  </w:tbl>
  <w:p w:rsidR="00076829" w:rsidRPr="00076829" w:rsidP="00076829" w14:paraId="3005C487" w14:textId="77777777">
    <w:pPr>
      <w:autoSpaceDE w:val="0"/>
      <w:autoSpaceDN w:val="0"/>
      <w:adjustRightInd w:val="0"/>
      <w:spacing w:after="0" w:line="240" w:lineRule="auto"/>
      <w:rPr>
        <w:rFonts w:ascii="Arial" w:hAnsi="Arial" w:cs="Arial"/>
        <w:b/>
        <w:bCs/>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054" w14:paraId="3FBC32C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03B16"/>
    <w:rsid w:val="0002277B"/>
    <w:rsid w:val="00035C41"/>
    <w:rsid w:val="000556B5"/>
    <w:rsid w:val="00056399"/>
    <w:rsid w:val="00060E46"/>
    <w:rsid w:val="00064E86"/>
    <w:rsid w:val="00073159"/>
    <w:rsid w:val="00076829"/>
    <w:rsid w:val="000B58F8"/>
    <w:rsid w:val="000F6C2B"/>
    <w:rsid w:val="00104D07"/>
    <w:rsid w:val="00147E8E"/>
    <w:rsid w:val="00152441"/>
    <w:rsid w:val="001527F8"/>
    <w:rsid w:val="0018230F"/>
    <w:rsid w:val="001A172E"/>
    <w:rsid w:val="001B36CD"/>
    <w:rsid w:val="001D6042"/>
    <w:rsid w:val="002103A3"/>
    <w:rsid w:val="00244F5E"/>
    <w:rsid w:val="00251417"/>
    <w:rsid w:val="00272ACD"/>
    <w:rsid w:val="002761F5"/>
    <w:rsid w:val="002A161E"/>
    <w:rsid w:val="002B5920"/>
    <w:rsid w:val="002B7511"/>
    <w:rsid w:val="002E7DA1"/>
    <w:rsid w:val="002F144B"/>
    <w:rsid w:val="00301E32"/>
    <w:rsid w:val="003515CA"/>
    <w:rsid w:val="003557BA"/>
    <w:rsid w:val="003E39FF"/>
    <w:rsid w:val="003E483E"/>
    <w:rsid w:val="003E5DA9"/>
    <w:rsid w:val="003E5DCD"/>
    <w:rsid w:val="00430F22"/>
    <w:rsid w:val="00471F91"/>
    <w:rsid w:val="00485D2D"/>
    <w:rsid w:val="004B7777"/>
    <w:rsid w:val="004E78BC"/>
    <w:rsid w:val="005017C6"/>
    <w:rsid w:val="00503B16"/>
    <w:rsid w:val="00531E1B"/>
    <w:rsid w:val="00577E58"/>
    <w:rsid w:val="005C3303"/>
    <w:rsid w:val="005F225A"/>
    <w:rsid w:val="00625054"/>
    <w:rsid w:val="00667EDC"/>
    <w:rsid w:val="00691E43"/>
    <w:rsid w:val="006C43D6"/>
    <w:rsid w:val="00735612"/>
    <w:rsid w:val="00774549"/>
    <w:rsid w:val="007E0FDA"/>
    <w:rsid w:val="008117E0"/>
    <w:rsid w:val="008174DB"/>
    <w:rsid w:val="008248A4"/>
    <w:rsid w:val="00837FDF"/>
    <w:rsid w:val="00842848"/>
    <w:rsid w:val="00862800"/>
    <w:rsid w:val="008776A5"/>
    <w:rsid w:val="00883885"/>
    <w:rsid w:val="00885D0C"/>
    <w:rsid w:val="008962B8"/>
    <w:rsid w:val="008C2BFA"/>
    <w:rsid w:val="008E1CCD"/>
    <w:rsid w:val="00906335"/>
    <w:rsid w:val="00911D19"/>
    <w:rsid w:val="00922954"/>
    <w:rsid w:val="00927868"/>
    <w:rsid w:val="0093739C"/>
    <w:rsid w:val="00941805"/>
    <w:rsid w:val="00941FAB"/>
    <w:rsid w:val="009A7D1F"/>
    <w:rsid w:val="009C0AF5"/>
    <w:rsid w:val="009E1203"/>
    <w:rsid w:val="009F1D74"/>
    <w:rsid w:val="00A57FEF"/>
    <w:rsid w:val="00A6554C"/>
    <w:rsid w:val="00A70406"/>
    <w:rsid w:val="00AA1A0A"/>
    <w:rsid w:val="00AF0A1D"/>
    <w:rsid w:val="00B01838"/>
    <w:rsid w:val="00B101CD"/>
    <w:rsid w:val="00B16C69"/>
    <w:rsid w:val="00B717EF"/>
    <w:rsid w:val="00B93597"/>
    <w:rsid w:val="00BA54BB"/>
    <w:rsid w:val="00BB12AB"/>
    <w:rsid w:val="00BC7C7B"/>
    <w:rsid w:val="00C3086E"/>
    <w:rsid w:val="00C470D6"/>
    <w:rsid w:val="00C52115"/>
    <w:rsid w:val="00C6444F"/>
    <w:rsid w:val="00C67A82"/>
    <w:rsid w:val="00C927C9"/>
    <w:rsid w:val="00CD559E"/>
    <w:rsid w:val="00CD5A68"/>
    <w:rsid w:val="00D30999"/>
    <w:rsid w:val="00D31402"/>
    <w:rsid w:val="00D6291C"/>
    <w:rsid w:val="00D66029"/>
    <w:rsid w:val="00D867E8"/>
    <w:rsid w:val="00DF3AA4"/>
    <w:rsid w:val="00E033D4"/>
    <w:rsid w:val="00E12EB9"/>
    <w:rsid w:val="00E233D8"/>
    <w:rsid w:val="00E250B5"/>
    <w:rsid w:val="00E27E80"/>
    <w:rsid w:val="00E62767"/>
    <w:rsid w:val="00EC3576"/>
    <w:rsid w:val="00ED1357"/>
    <w:rsid w:val="00EE4B39"/>
    <w:rsid w:val="00F20945"/>
    <w:rsid w:val="00F471AB"/>
    <w:rsid w:val="00F517CD"/>
    <w:rsid w:val="00F938CD"/>
    <w:rsid w:val="00FB74F4"/>
    <w:rsid w:val="00FC776F"/>
    <w:rsid w:val="00FD4D2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177610F0"/>
  <w15:docId w15:val="{1701CEEA-5E76-484E-8143-F8FB8A59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03B1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03B16"/>
  </w:style>
  <w:style w:type="paragraph" w:styleId="Footer">
    <w:name w:val="footer"/>
    <w:basedOn w:val="Normal"/>
    <w:link w:val="AltBilgiChar"/>
    <w:uiPriority w:val="99"/>
    <w:unhideWhenUsed/>
    <w:rsid w:val="00503B1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03B16"/>
  </w:style>
  <w:style w:type="character" w:styleId="Hyperlink">
    <w:name w:val="Hyperlink"/>
    <w:basedOn w:val="DefaultParagraphFont"/>
    <w:uiPriority w:val="99"/>
    <w:semiHidden/>
    <w:unhideWhenUsed/>
    <w:rsid w:val="00503B16"/>
    <w:rPr>
      <w:color w:val="0000FF"/>
      <w:u w:val="single"/>
    </w:rPr>
  </w:style>
  <w:style w:type="table" w:styleId="TableGrid">
    <w:name w:val="Table Grid"/>
    <w:basedOn w:val="TableNormal"/>
    <w:uiPriority w:val="39"/>
    <w:rsid w:val="0014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ncedenBiimlendirilmiChar"/>
    <w:uiPriority w:val="99"/>
    <w:semiHidden/>
    <w:unhideWhenUsed/>
    <w:rsid w:val="00CD5A68"/>
    <w:pPr>
      <w:spacing w:after="0" w:line="240" w:lineRule="auto"/>
    </w:pPr>
    <w:rPr>
      <w:rFonts w:ascii="Consolas" w:hAnsi="Consolas"/>
      <w:sz w:val="20"/>
      <w:szCs w:val="20"/>
    </w:rPr>
  </w:style>
  <w:style w:type="character" w:customStyle="1" w:styleId="HTMLncedenBiimlendirilmiChar">
    <w:name w:val="HTML Önceden Biçimlendirilmiş Char"/>
    <w:basedOn w:val="DefaultParagraphFont"/>
    <w:link w:val="HTMLPreformatted"/>
    <w:uiPriority w:val="99"/>
    <w:semiHidden/>
    <w:rsid w:val="00CD5A68"/>
    <w:rPr>
      <w:rFonts w:ascii="Consolas" w:hAnsi="Consolas"/>
      <w:sz w:val="20"/>
      <w:szCs w:val="20"/>
    </w:rPr>
  </w:style>
  <w:style w:type="character" w:customStyle="1" w:styleId="AralkYokChar">
    <w:name w:val="Aralık Yok Char"/>
    <w:basedOn w:val="DefaultParagraphFont"/>
    <w:link w:val="NoSpacing"/>
    <w:uiPriority w:val="1"/>
    <w:locked/>
    <w:rsid w:val="00883885"/>
    <w:rPr>
      <w:rFonts w:ascii="Arial" w:eastAsia="Times New Roman" w:hAnsi="Arial" w:cs="Times New Roman"/>
      <w:kern w:val="20"/>
      <w:sz w:val="20"/>
      <w:szCs w:val="20"/>
      <w:lang w:eastAsia="tr-TR"/>
    </w:rPr>
  </w:style>
  <w:style w:type="paragraph" w:styleId="NoSpacing">
    <w:name w:val="No Spacing"/>
    <w:basedOn w:val="Normal"/>
    <w:link w:val="AralkYokChar"/>
    <w:uiPriority w:val="1"/>
    <w:qFormat/>
    <w:rsid w:val="00883885"/>
    <w:pPr>
      <w:spacing w:after="0" w:line="240" w:lineRule="auto"/>
    </w:pPr>
    <w:rPr>
      <w:rFonts w:ascii="Arial" w:eastAsia="Times New Roman" w:hAnsi="Arial" w:cs="Times New Roman"/>
      <w:kern w:val="2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ibakir.com.tr/" TargetMode="Externa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8</Pages>
  <Words>2167</Words>
  <Characters>12353</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Yılmaz YILDIRIM</dc:creator>
  <cp:keywords>Yılmaz YILDIRIM</cp:keywords>
  <cp:lastModifiedBy>Erhan AL - ETIGUBRE</cp:lastModifiedBy>
  <cp:revision>49</cp:revision>
  <cp:lastPrinted>2022-08-04T07:27:00Z</cp:lastPrinted>
  <dcterms:created xsi:type="dcterms:W3CDTF">2018-10-19T07:54:00Z</dcterms:created>
  <dcterms:modified xsi:type="dcterms:W3CDTF">2025-09-22T14:14:00Z</dcterms:modified>
</cp:coreProperties>
</file>